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A8D8F" w14:textId="6198A485" w:rsidR="007974DF" w:rsidRPr="007974DF" w:rsidRDefault="001F0293">
      <w:pPr>
        <w:pStyle w:val="Cuerpo"/>
        <w:rPr>
          <w:rStyle w:val="Ninguno"/>
          <w:b/>
          <w:bCs/>
          <w:sz w:val="24"/>
          <w:szCs w:val="24"/>
        </w:rPr>
      </w:pPr>
      <w:r w:rsidRPr="007974DF">
        <w:rPr>
          <w:rStyle w:val="Ninguno"/>
          <w:b/>
          <w:bCs/>
          <w:sz w:val="24"/>
          <w:szCs w:val="24"/>
        </w:rPr>
        <w:t>Recomendaciones de la Sociedad Uruguaya de Cardiolog</w:t>
      </w:r>
      <w:r w:rsidR="00683B5A" w:rsidRPr="007974DF">
        <w:rPr>
          <w:rStyle w:val="Ninguno"/>
          <w:b/>
          <w:bCs/>
          <w:sz w:val="24"/>
          <w:szCs w:val="24"/>
        </w:rPr>
        <w:t>í</w:t>
      </w:r>
      <w:r w:rsidRPr="007974DF">
        <w:rPr>
          <w:rStyle w:val="Ninguno"/>
          <w:b/>
          <w:bCs/>
          <w:sz w:val="24"/>
          <w:szCs w:val="24"/>
        </w:rPr>
        <w:t xml:space="preserve">a para </w:t>
      </w:r>
      <w:r w:rsidR="003634ED" w:rsidRPr="007974DF">
        <w:rPr>
          <w:rStyle w:val="Ninguno"/>
          <w:b/>
          <w:bCs/>
          <w:sz w:val="24"/>
          <w:szCs w:val="24"/>
        </w:rPr>
        <w:t xml:space="preserve">la </w:t>
      </w:r>
      <w:r w:rsidRPr="007974DF">
        <w:rPr>
          <w:rStyle w:val="Ninguno"/>
          <w:b/>
          <w:bCs/>
          <w:sz w:val="24"/>
          <w:szCs w:val="24"/>
        </w:rPr>
        <w:t>administraci</w:t>
      </w:r>
      <w:r w:rsidRPr="007974DF">
        <w:rPr>
          <w:rStyle w:val="Ninguno"/>
          <w:b/>
          <w:bCs/>
          <w:sz w:val="24"/>
          <w:szCs w:val="24"/>
        </w:rPr>
        <w:t>ó</w:t>
      </w:r>
      <w:r w:rsidRPr="007974DF">
        <w:rPr>
          <w:rStyle w:val="Ninguno"/>
          <w:b/>
          <w:bCs/>
          <w:sz w:val="24"/>
          <w:szCs w:val="24"/>
        </w:rPr>
        <w:t>n de vacunas</w:t>
      </w:r>
      <w:r w:rsidRPr="007974DF">
        <w:rPr>
          <w:rStyle w:val="Ninguno"/>
          <w:b/>
          <w:bCs/>
          <w:sz w:val="24"/>
          <w:szCs w:val="24"/>
        </w:rPr>
        <w:t xml:space="preserve"> contra</w:t>
      </w:r>
      <w:r w:rsidRPr="007974DF">
        <w:rPr>
          <w:rStyle w:val="Ninguno"/>
          <w:b/>
          <w:bCs/>
          <w:sz w:val="24"/>
          <w:szCs w:val="24"/>
        </w:rPr>
        <w:t xml:space="preserve"> </w:t>
      </w:r>
      <w:r w:rsidR="007974DF">
        <w:rPr>
          <w:rStyle w:val="Ninguno"/>
          <w:b/>
          <w:bCs/>
          <w:sz w:val="24"/>
          <w:szCs w:val="24"/>
        </w:rPr>
        <w:t xml:space="preserve">la </w:t>
      </w:r>
      <w:r w:rsidR="00683B5A" w:rsidRPr="007974DF">
        <w:rPr>
          <w:rStyle w:val="Ninguno"/>
          <w:b/>
          <w:bCs/>
          <w:sz w:val="24"/>
          <w:szCs w:val="24"/>
        </w:rPr>
        <w:t>COVID-</w:t>
      </w:r>
      <w:r w:rsidRPr="007974DF">
        <w:rPr>
          <w:rStyle w:val="Ninguno"/>
          <w:b/>
          <w:bCs/>
          <w:sz w:val="24"/>
          <w:szCs w:val="24"/>
        </w:rPr>
        <w:t>19 en pacientes bajo tratamiento anticoagulante y antiagregante</w:t>
      </w:r>
    </w:p>
    <w:p w14:paraId="1091988F" w14:textId="62C09474" w:rsidR="006F3683" w:rsidRPr="007974DF" w:rsidRDefault="001F0293">
      <w:pPr>
        <w:pStyle w:val="Cuerpo"/>
        <w:rPr>
          <w:color w:val="auto"/>
        </w:rPr>
      </w:pPr>
      <w:r w:rsidRPr="007974DF">
        <w:rPr>
          <w:rStyle w:val="Ninguno"/>
          <w:color w:val="auto"/>
        </w:rPr>
        <w:t xml:space="preserve">La </w:t>
      </w:r>
      <w:r w:rsidR="00981595" w:rsidRPr="007974DF">
        <w:rPr>
          <w:rStyle w:val="Ninguno"/>
          <w:color w:val="auto"/>
        </w:rPr>
        <w:t>vacunación</w:t>
      </w:r>
      <w:r w:rsidR="007974DF" w:rsidRPr="007974DF">
        <w:rPr>
          <w:rStyle w:val="Ninguno"/>
          <w:color w:val="auto"/>
          <w:lang w:val="pt-PT"/>
        </w:rPr>
        <w:t xml:space="preserve"> </w:t>
      </w:r>
      <w:r w:rsidR="002568F3" w:rsidRPr="007974DF">
        <w:rPr>
          <w:rStyle w:val="Ninguno"/>
          <w:color w:val="auto"/>
          <w:lang w:val="pt-PT"/>
        </w:rPr>
        <w:t>contra la</w:t>
      </w:r>
      <w:r w:rsidR="007974DF" w:rsidRPr="007974DF">
        <w:rPr>
          <w:rStyle w:val="Ninguno"/>
          <w:color w:val="auto"/>
          <w:lang w:val="pt-PT"/>
        </w:rPr>
        <w:t xml:space="preserve"> </w:t>
      </w:r>
      <w:r w:rsidR="00981595" w:rsidRPr="007974DF">
        <w:rPr>
          <w:rStyle w:val="Ninguno"/>
          <w:color w:val="auto"/>
          <w:lang w:val="pt-PT"/>
        </w:rPr>
        <w:t>COVID-</w:t>
      </w:r>
      <w:r w:rsidRPr="007974DF">
        <w:rPr>
          <w:rStyle w:val="Ninguno"/>
          <w:color w:val="auto"/>
          <w:lang w:val="pt-PT"/>
        </w:rPr>
        <w:t>19 no está contraindicada en pacientes que es</w:t>
      </w:r>
      <w:r w:rsidR="00981595" w:rsidRPr="007974DF">
        <w:rPr>
          <w:rStyle w:val="Ninguno"/>
          <w:color w:val="auto"/>
          <w:lang w:val="pt-PT"/>
        </w:rPr>
        <w:t>tán</w:t>
      </w:r>
      <w:r w:rsidRPr="007974DF">
        <w:rPr>
          <w:rStyle w:val="Ninguno"/>
          <w:color w:val="auto"/>
        </w:rPr>
        <w:t xml:space="preserve"> bajo </w:t>
      </w:r>
      <w:r w:rsidRPr="007974DF">
        <w:rPr>
          <w:rStyle w:val="Ninguno"/>
          <w:color w:val="auto"/>
        </w:rPr>
        <w:t>tratamiento con anticoagulantes (orales o subcut</w:t>
      </w:r>
      <w:r w:rsidRPr="007974DF">
        <w:rPr>
          <w:rStyle w:val="Ninguno"/>
          <w:color w:val="auto"/>
        </w:rPr>
        <w:t>á</w:t>
      </w:r>
      <w:r w:rsidRPr="007974DF">
        <w:rPr>
          <w:rStyle w:val="Ninguno"/>
          <w:color w:val="auto"/>
          <w:lang w:val="pt-PT"/>
        </w:rPr>
        <w:t>neos) o antiagregante</w:t>
      </w:r>
      <w:r w:rsidR="007974DF" w:rsidRPr="007974DF">
        <w:rPr>
          <w:rStyle w:val="Ninguno"/>
          <w:color w:val="auto"/>
          <w:lang w:val="pt-PT"/>
        </w:rPr>
        <w:t>s</w:t>
      </w:r>
      <w:r w:rsidRPr="007974DF">
        <w:rPr>
          <w:rStyle w:val="Ninguno"/>
          <w:color w:val="auto"/>
          <w:lang w:val="pt-PT"/>
        </w:rPr>
        <w:t xml:space="preserve"> plaquetario</w:t>
      </w:r>
      <w:r w:rsidR="007974DF" w:rsidRPr="007974DF">
        <w:rPr>
          <w:rStyle w:val="Ninguno"/>
          <w:color w:val="auto"/>
          <w:lang w:val="pt-PT"/>
        </w:rPr>
        <w:t>s</w:t>
      </w:r>
      <w:r w:rsidRPr="007974DF">
        <w:rPr>
          <w:rStyle w:val="Ninguno"/>
          <w:color w:val="auto"/>
          <w:lang w:val="pt-PT"/>
        </w:rPr>
        <w:t xml:space="preserve">. </w:t>
      </w:r>
      <w:r w:rsidRPr="007974DF">
        <w:rPr>
          <w:rStyle w:val="Ninguno"/>
          <w:color w:val="auto"/>
        </w:rPr>
        <w:t xml:space="preserve">Los ensayos </w:t>
      </w:r>
      <w:r w:rsidR="00981595" w:rsidRPr="007974DF">
        <w:rPr>
          <w:rStyle w:val="Ninguno"/>
          <w:color w:val="auto"/>
        </w:rPr>
        <w:t>clínicos</w:t>
      </w:r>
      <w:r w:rsidRPr="007974DF">
        <w:rPr>
          <w:rStyle w:val="Ninguno"/>
          <w:color w:val="auto"/>
        </w:rPr>
        <w:t xml:space="preserve"> que han evaluado la eficacia de estas vacunas </w:t>
      </w:r>
      <w:r w:rsidRPr="007974DF">
        <w:rPr>
          <w:rStyle w:val="Ninguno"/>
          <w:color w:val="auto"/>
        </w:rPr>
        <w:t>incluyen estos pacientes.</w:t>
      </w:r>
    </w:p>
    <w:p w14:paraId="3C966736" w14:textId="69CED868" w:rsidR="006F3683" w:rsidRPr="007974DF" w:rsidRDefault="003634ED">
      <w:pPr>
        <w:pStyle w:val="Cuerpo"/>
        <w:rPr>
          <w:color w:val="auto"/>
        </w:rPr>
      </w:pPr>
      <w:r w:rsidRPr="007974DF">
        <w:rPr>
          <w:rStyle w:val="Ninguno"/>
          <w:color w:val="auto"/>
        </w:rPr>
        <w:t>En los pacientes</w:t>
      </w:r>
      <w:r w:rsidR="007974DF" w:rsidRPr="007974DF">
        <w:rPr>
          <w:rStyle w:val="Ninguno"/>
          <w:color w:val="auto"/>
        </w:rPr>
        <w:t xml:space="preserve"> </w:t>
      </w:r>
      <w:r w:rsidR="001F0293" w:rsidRPr="007974DF">
        <w:rPr>
          <w:rStyle w:val="Ninguno"/>
          <w:color w:val="auto"/>
        </w:rPr>
        <w:t>portadores enfermedades cr</w:t>
      </w:r>
      <w:r w:rsidR="001F0293" w:rsidRPr="007974DF">
        <w:rPr>
          <w:rStyle w:val="Ninguno"/>
          <w:color w:val="auto"/>
        </w:rPr>
        <w:t>ó</w:t>
      </w:r>
      <w:r w:rsidR="001F0293" w:rsidRPr="007974DF">
        <w:rPr>
          <w:rStyle w:val="Ninguno"/>
          <w:color w:val="auto"/>
        </w:rPr>
        <w:t>nicas se recomienda firmemente la</w:t>
      </w:r>
      <w:r w:rsidR="001F0293" w:rsidRPr="007974DF">
        <w:rPr>
          <w:rStyle w:val="Ninguno"/>
          <w:color w:val="auto"/>
        </w:rPr>
        <w:t xml:space="preserve"> vacunaci</w:t>
      </w:r>
      <w:r w:rsidR="001F0293" w:rsidRPr="007974DF">
        <w:rPr>
          <w:rStyle w:val="Ninguno"/>
          <w:color w:val="auto"/>
        </w:rPr>
        <w:t>ó</w:t>
      </w:r>
      <w:r w:rsidR="001F0293" w:rsidRPr="007974DF">
        <w:rPr>
          <w:rStyle w:val="Ninguno"/>
          <w:color w:val="auto"/>
        </w:rPr>
        <w:t>n y extremar la adherencia al tratamiento m</w:t>
      </w:r>
      <w:r w:rsidR="001F0293" w:rsidRPr="007974DF">
        <w:rPr>
          <w:rStyle w:val="Ninguno"/>
          <w:color w:val="auto"/>
          <w:lang w:val="fr-FR"/>
        </w:rPr>
        <w:t>é</w:t>
      </w:r>
      <w:r w:rsidR="001F0293" w:rsidRPr="007974DF">
        <w:rPr>
          <w:rStyle w:val="Ninguno"/>
          <w:color w:val="auto"/>
        </w:rPr>
        <w:t xml:space="preserve">dico, pues en ellos </w:t>
      </w:r>
      <w:r w:rsidR="001F0293" w:rsidRPr="007974DF">
        <w:rPr>
          <w:rStyle w:val="Ninguno"/>
          <w:color w:val="auto"/>
        </w:rPr>
        <w:t>la COVID-19 cursa con una evoluci</w:t>
      </w:r>
      <w:r w:rsidR="001F0293" w:rsidRPr="007974DF">
        <w:rPr>
          <w:rStyle w:val="Ninguno"/>
          <w:color w:val="auto"/>
        </w:rPr>
        <w:t>ón má</w:t>
      </w:r>
      <w:r w:rsidR="001F0293" w:rsidRPr="007974DF">
        <w:rPr>
          <w:rStyle w:val="Ninguno"/>
          <w:color w:val="auto"/>
        </w:rPr>
        <w:t>s desfavorable y con mayor riesgo de complicaciones.</w:t>
      </w:r>
      <w:r w:rsidR="001F0293" w:rsidRPr="007974DF">
        <w:rPr>
          <w:rStyle w:val="Ninguno"/>
          <w:color w:val="auto"/>
        </w:rPr>
        <w:t xml:space="preserve"> El beneficio </w:t>
      </w:r>
      <w:r w:rsidR="001F0293" w:rsidRPr="007974DF">
        <w:rPr>
          <w:rStyle w:val="Ninguno"/>
          <w:color w:val="auto"/>
        </w:rPr>
        <w:t>de</w:t>
      </w:r>
      <w:r w:rsidR="001F0293" w:rsidRPr="007974DF">
        <w:rPr>
          <w:rStyle w:val="Ninguno"/>
          <w:color w:val="auto"/>
        </w:rPr>
        <w:t xml:space="preserve"> la vacunaci</w:t>
      </w:r>
      <w:r w:rsidR="001F0293" w:rsidRPr="007974DF">
        <w:rPr>
          <w:rStyle w:val="Ninguno"/>
          <w:color w:val="auto"/>
        </w:rPr>
        <w:t xml:space="preserve">ón </w:t>
      </w:r>
      <w:r w:rsidR="001F0293" w:rsidRPr="007974DF">
        <w:rPr>
          <w:rStyle w:val="Ninguno"/>
          <w:color w:val="auto"/>
        </w:rPr>
        <w:t xml:space="preserve">en esta </w:t>
      </w:r>
      <w:r w:rsidR="00064B81" w:rsidRPr="007974DF">
        <w:rPr>
          <w:rStyle w:val="Ninguno"/>
          <w:color w:val="auto"/>
        </w:rPr>
        <w:t>población</w:t>
      </w:r>
      <w:r w:rsidR="001F0293" w:rsidRPr="007974DF">
        <w:rPr>
          <w:rStyle w:val="Ninguno"/>
          <w:color w:val="auto"/>
        </w:rPr>
        <w:t xml:space="preserve"> vulnerable, </w:t>
      </w:r>
      <w:r w:rsidR="001F0293" w:rsidRPr="007974DF">
        <w:rPr>
          <w:rStyle w:val="Ninguno"/>
          <w:color w:val="auto"/>
        </w:rPr>
        <w:t>sobrepasa significativamente l</w:t>
      </w:r>
      <w:r w:rsidR="001F0293" w:rsidRPr="007974DF">
        <w:rPr>
          <w:rStyle w:val="Ninguno"/>
          <w:color w:val="auto"/>
        </w:rPr>
        <w:t>os eventuales riesgos o complicaciones vinculadas a la administraci</w:t>
      </w:r>
      <w:r w:rsidR="001F0293" w:rsidRPr="007974DF">
        <w:rPr>
          <w:rStyle w:val="Ninguno"/>
          <w:color w:val="auto"/>
        </w:rPr>
        <w:t>ó</w:t>
      </w:r>
      <w:r w:rsidR="001F0293" w:rsidRPr="007974DF">
        <w:rPr>
          <w:rStyle w:val="Ninguno"/>
          <w:color w:val="auto"/>
        </w:rPr>
        <w:t>n de la misma.</w:t>
      </w:r>
    </w:p>
    <w:p w14:paraId="71026479" w14:textId="77777777" w:rsidR="006F3683" w:rsidRPr="007974DF" w:rsidRDefault="001F0293" w:rsidP="002568F3">
      <w:pPr>
        <w:pStyle w:val="Prrafodelista"/>
        <w:numPr>
          <w:ilvl w:val="0"/>
          <w:numId w:val="2"/>
        </w:numPr>
        <w:ind w:left="284" w:hanging="284"/>
        <w:rPr>
          <w:b/>
          <w:bCs/>
          <w:color w:val="auto"/>
        </w:rPr>
      </w:pPr>
      <w:r w:rsidRPr="007974DF">
        <w:rPr>
          <w:rStyle w:val="Ninguno"/>
          <w:b/>
          <w:bCs/>
          <w:color w:val="auto"/>
        </w:rPr>
        <w:t xml:space="preserve">Conducta referente al tratamiento anticoagulante </w:t>
      </w:r>
    </w:p>
    <w:p w14:paraId="03D55858" w14:textId="27D03652" w:rsidR="006F3683" w:rsidRPr="007974DF" w:rsidRDefault="001F0293" w:rsidP="002568F3">
      <w:pPr>
        <w:pStyle w:val="Cuerpo"/>
        <w:ind w:left="284"/>
        <w:rPr>
          <w:color w:val="auto"/>
        </w:rPr>
      </w:pPr>
      <w:r w:rsidRPr="007974DF">
        <w:rPr>
          <w:rStyle w:val="Ninguno"/>
          <w:color w:val="auto"/>
        </w:rPr>
        <w:t>No debe suspenderse la medicaci</w:t>
      </w:r>
      <w:r w:rsidRPr="007974DF">
        <w:rPr>
          <w:rStyle w:val="Ninguno"/>
          <w:color w:val="auto"/>
        </w:rPr>
        <w:t>ó</w:t>
      </w:r>
      <w:r w:rsidRPr="007974DF">
        <w:rPr>
          <w:rStyle w:val="Ninguno"/>
          <w:color w:val="auto"/>
        </w:rPr>
        <w:t xml:space="preserve">n anticoagulante o antiagregante para recibir la vacuna contra la COVID-19. </w:t>
      </w:r>
      <w:r w:rsidRPr="007974DF">
        <w:rPr>
          <w:rStyle w:val="Ninguno"/>
          <w:color w:val="auto"/>
        </w:rPr>
        <w:t>Las sugerencias</w:t>
      </w:r>
      <w:r w:rsidRPr="007974DF">
        <w:rPr>
          <w:rStyle w:val="Ninguno"/>
          <w:color w:val="auto"/>
        </w:rPr>
        <w:t xml:space="preserve"> y precauciones a tomar son las mismas que para toda administraci</w:t>
      </w:r>
      <w:r w:rsidRPr="007974DF">
        <w:rPr>
          <w:rStyle w:val="Ninguno"/>
          <w:color w:val="auto"/>
        </w:rPr>
        <w:t>ó</w:t>
      </w:r>
      <w:r w:rsidRPr="007974DF">
        <w:rPr>
          <w:rStyle w:val="Ninguno"/>
          <w:color w:val="auto"/>
        </w:rPr>
        <w:t>n intramuscular de medicaci</w:t>
      </w:r>
      <w:r w:rsidRPr="007974DF">
        <w:rPr>
          <w:rStyle w:val="Ninguno"/>
          <w:color w:val="auto"/>
        </w:rPr>
        <w:t>ón</w:t>
      </w:r>
      <w:r w:rsidRPr="007974DF">
        <w:rPr>
          <w:rStyle w:val="Ninguno"/>
          <w:color w:val="auto"/>
        </w:rPr>
        <w:t xml:space="preserve"> en pacientes </w:t>
      </w:r>
      <w:r w:rsidR="002568F3" w:rsidRPr="007974DF">
        <w:rPr>
          <w:rStyle w:val="Ninguno"/>
          <w:color w:val="auto"/>
        </w:rPr>
        <w:t>anticoagulados.</w:t>
      </w:r>
    </w:p>
    <w:p w14:paraId="2AAAC81D" w14:textId="77777777" w:rsidR="006F3683" w:rsidRPr="007974DF" w:rsidRDefault="001F0293" w:rsidP="002568F3">
      <w:pPr>
        <w:pStyle w:val="Cuerpo"/>
        <w:ind w:left="284"/>
        <w:rPr>
          <w:color w:val="auto"/>
        </w:rPr>
      </w:pPr>
      <w:r w:rsidRPr="007974DF">
        <w:rPr>
          <w:rStyle w:val="Ninguno"/>
          <w:color w:val="auto"/>
        </w:rPr>
        <w:t>Se realizan sugerencias en 4 grupos de pacientes:</w:t>
      </w:r>
    </w:p>
    <w:p w14:paraId="4B154B97" w14:textId="7155C541" w:rsidR="006F3683" w:rsidRPr="007974DF" w:rsidRDefault="002568F3" w:rsidP="00BC1ED7">
      <w:pPr>
        <w:pStyle w:val="Prrafodelista"/>
        <w:numPr>
          <w:ilvl w:val="0"/>
          <w:numId w:val="4"/>
        </w:numPr>
        <w:rPr>
          <w:color w:val="auto"/>
        </w:rPr>
      </w:pPr>
      <w:bookmarkStart w:id="0" w:name="_Hlk65180632"/>
      <w:r w:rsidRPr="007974DF">
        <w:rPr>
          <w:rStyle w:val="Ninguno"/>
          <w:color w:val="auto"/>
        </w:rPr>
        <w:t xml:space="preserve">En tratamiento </w:t>
      </w:r>
      <w:bookmarkEnd w:id="0"/>
      <w:r w:rsidR="001F0293" w:rsidRPr="007974DF">
        <w:rPr>
          <w:rStyle w:val="Ninguno"/>
          <w:color w:val="auto"/>
        </w:rPr>
        <w:t>con fá</w:t>
      </w:r>
      <w:r w:rsidR="001F0293" w:rsidRPr="007974DF">
        <w:rPr>
          <w:rStyle w:val="Ninguno"/>
          <w:color w:val="auto"/>
        </w:rPr>
        <w:t xml:space="preserve">rmacos antagonistas de la vitamina K (Warfarina): </w:t>
      </w:r>
    </w:p>
    <w:p w14:paraId="0B01C097" w14:textId="157C73A9" w:rsidR="006F3683" w:rsidRPr="007974DF" w:rsidRDefault="001F0293">
      <w:pPr>
        <w:pStyle w:val="Prrafodelista"/>
        <w:numPr>
          <w:ilvl w:val="1"/>
          <w:numId w:val="4"/>
        </w:numPr>
        <w:rPr>
          <w:color w:val="auto"/>
        </w:rPr>
      </w:pPr>
      <w:r w:rsidRPr="007974DF">
        <w:rPr>
          <w:rStyle w:val="Ninguno"/>
          <w:color w:val="auto"/>
        </w:rPr>
        <w:t>S</w:t>
      </w:r>
      <w:r w:rsidRPr="007974DF">
        <w:rPr>
          <w:rStyle w:val="Ninguno"/>
          <w:color w:val="auto"/>
        </w:rPr>
        <w:t>e sugiere confirmar que se encuentran en rango de INR (2 a 3) antes de vacunarse. Será necesario repetir el INR si la fecha del último control fuese mayor a 6-8 semanas</w:t>
      </w:r>
      <w:r w:rsidR="00BC1ED7" w:rsidRPr="007974DF">
        <w:rPr>
          <w:rStyle w:val="Ninguno"/>
          <w:color w:val="auto"/>
        </w:rPr>
        <w:t>.</w:t>
      </w:r>
      <w:r w:rsidRPr="007974DF">
        <w:rPr>
          <w:rStyle w:val="Ninguno"/>
          <w:color w:val="auto"/>
        </w:rPr>
        <w:t xml:space="preserve"> La periodicidad del control es per</w:t>
      </w:r>
      <w:r w:rsidRPr="007974DF">
        <w:rPr>
          <w:rStyle w:val="Ninguno"/>
          <w:color w:val="auto"/>
        </w:rPr>
        <w:t>sonalizada a cada paciente.</w:t>
      </w:r>
    </w:p>
    <w:p w14:paraId="6763D192" w14:textId="31E8ED42" w:rsidR="006F3683" w:rsidRPr="007974DF" w:rsidRDefault="001F0293" w:rsidP="00BC1ED7">
      <w:pPr>
        <w:pStyle w:val="Prrafodelista"/>
        <w:numPr>
          <w:ilvl w:val="1"/>
          <w:numId w:val="4"/>
        </w:numPr>
        <w:rPr>
          <w:color w:val="auto"/>
        </w:rPr>
      </w:pPr>
      <w:r w:rsidRPr="007974DF">
        <w:rPr>
          <w:rStyle w:val="Ninguno"/>
          <w:color w:val="auto"/>
        </w:rPr>
        <w:t>Pueden recibir inyecciones intramusculares siempre que su INR más reciente este entre 2 y 3 en caso de fibrilación auricular, tromboembolia pulmonar, accidente cerebrovascular, infarto agudo de miocardio y cardiopatías valvulare</w:t>
      </w:r>
      <w:r w:rsidRPr="007974DF">
        <w:rPr>
          <w:rStyle w:val="Ninguno"/>
          <w:color w:val="auto"/>
        </w:rPr>
        <w:t>s, y entre 2.5 y 3, 5 en portadores de prótesis valvulares mecánicas y en tromboembolia pulmonar en pacientes con síndrome antifosfolipídico.</w:t>
      </w:r>
    </w:p>
    <w:p w14:paraId="6F80ECF7" w14:textId="5BFD179E" w:rsidR="006F3683" w:rsidRPr="007974DF" w:rsidRDefault="00BC1ED7" w:rsidP="00BC1ED7">
      <w:pPr>
        <w:pStyle w:val="Prrafodelista"/>
        <w:numPr>
          <w:ilvl w:val="0"/>
          <w:numId w:val="4"/>
        </w:numPr>
        <w:rPr>
          <w:color w:val="auto"/>
        </w:rPr>
      </w:pPr>
      <w:r w:rsidRPr="007974DF">
        <w:rPr>
          <w:rStyle w:val="Ninguno"/>
          <w:color w:val="auto"/>
        </w:rPr>
        <w:t xml:space="preserve">En tratamiento </w:t>
      </w:r>
      <w:r w:rsidR="001F0293" w:rsidRPr="007974DF">
        <w:rPr>
          <w:rStyle w:val="Ninguno"/>
          <w:color w:val="auto"/>
        </w:rPr>
        <w:t>con anticoagulantes orales de acción directa (Dabigatrán, Rivaroxabán, Apixabán):</w:t>
      </w:r>
    </w:p>
    <w:p w14:paraId="400FA243" w14:textId="660B93D2" w:rsidR="006F3683" w:rsidRPr="007974DF" w:rsidRDefault="001F0293">
      <w:pPr>
        <w:pStyle w:val="Prrafodelista"/>
        <w:numPr>
          <w:ilvl w:val="1"/>
          <w:numId w:val="4"/>
        </w:numPr>
        <w:rPr>
          <w:color w:val="auto"/>
        </w:rPr>
      </w:pPr>
      <w:r w:rsidRPr="007974DF">
        <w:rPr>
          <w:rStyle w:val="Ninguno"/>
          <w:color w:val="auto"/>
        </w:rPr>
        <w:t>N</w:t>
      </w:r>
      <w:r w:rsidRPr="007974DF">
        <w:rPr>
          <w:rStyle w:val="Ninguno"/>
          <w:color w:val="auto"/>
        </w:rPr>
        <w:t xml:space="preserve">o es necesario </w:t>
      </w:r>
      <w:r w:rsidR="009D1EC3" w:rsidRPr="007974DF">
        <w:rPr>
          <w:rStyle w:val="Ninguno"/>
          <w:color w:val="auto"/>
        </w:rPr>
        <w:t>omitir</w:t>
      </w:r>
      <w:r w:rsidR="007974DF" w:rsidRPr="007974DF">
        <w:rPr>
          <w:rStyle w:val="Ninguno"/>
          <w:color w:val="auto"/>
        </w:rPr>
        <w:t xml:space="preserve"> </w:t>
      </w:r>
      <w:r w:rsidRPr="007974DF">
        <w:rPr>
          <w:rStyle w:val="Ninguno"/>
          <w:color w:val="auto"/>
        </w:rPr>
        <w:t>ninguna dosis</w:t>
      </w:r>
      <w:r w:rsidR="00BC1ED7" w:rsidRPr="007974DF">
        <w:rPr>
          <w:rStyle w:val="Ninguno"/>
          <w:color w:val="auto"/>
        </w:rPr>
        <w:t>.</w:t>
      </w:r>
    </w:p>
    <w:p w14:paraId="0C4DC5B3" w14:textId="68BFC684" w:rsidR="006F3683" w:rsidRPr="007974DF" w:rsidRDefault="001F0293" w:rsidP="00BC1ED7">
      <w:pPr>
        <w:pStyle w:val="Prrafodelista"/>
        <w:numPr>
          <w:ilvl w:val="1"/>
          <w:numId w:val="4"/>
        </w:numPr>
        <w:rPr>
          <w:color w:val="auto"/>
        </w:rPr>
      </w:pPr>
      <w:r w:rsidRPr="007974DF">
        <w:rPr>
          <w:rStyle w:val="Ninguno"/>
          <w:color w:val="auto"/>
        </w:rPr>
        <w:t xml:space="preserve">Se sugiere retrasar la dosis el día de la vacunación hasta después de la inyección intramuscular, </w:t>
      </w:r>
      <w:r w:rsidRPr="007974DF">
        <w:rPr>
          <w:rStyle w:val="Ninguno"/>
          <w:color w:val="auto"/>
        </w:rPr>
        <w:t xml:space="preserve">de forma de administrar la vacuna previa a la </w:t>
      </w:r>
      <w:r w:rsidR="00BC1ED7" w:rsidRPr="007974DF">
        <w:rPr>
          <w:rStyle w:val="Ninguno"/>
          <w:color w:val="auto"/>
        </w:rPr>
        <w:t>toma de la</w:t>
      </w:r>
      <w:r w:rsidR="007974DF" w:rsidRPr="007974DF">
        <w:rPr>
          <w:rStyle w:val="Ninguno"/>
          <w:color w:val="auto"/>
        </w:rPr>
        <w:t xml:space="preserve"> </w:t>
      </w:r>
      <w:r w:rsidRPr="007974DF">
        <w:rPr>
          <w:rStyle w:val="Ninguno"/>
          <w:color w:val="auto"/>
        </w:rPr>
        <w:t>dosis del anticoagulante</w:t>
      </w:r>
      <w:r w:rsidR="00BC1ED7" w:rsidRPr="007974DF">
        <w:rPr>
          <w:rStyle w:val="Ninguno"/>
          <w:color w:val="auto"/>
        </w:rPr>
        <w:t>,</w:t>
      </w:r>
      <w:r w:rsidRPr="007974DF">
        <w:rPr>
          <w:rStyle w:val="Ninguno"/>
          <w:color w:val="auto"/>
        </w:rPr>
        <w:t xml:space="preserve"> y evitar</w:t>
      </w:r>
      <w:r w:rsidR="00BC1ED7" w:rsidRPr="007974DF">
        <w:rPr>
          <w:rStyle w:val="Ninguno"/>
          <w:color w:val="auto"/>
        </w:rPr>
        <w:t xml:space="preserve"> </w:t>
      </w:r>
      <w:r w:rsidRPr="007974DF">
        <w:rPr>
          <w:rStyle w:val="Ninguno"/>
          <w:color w:val="auto"/>
        </w:rPr>
        <w:t xml:space="preserve">el pico de máxima acción del mismo. </w:t>
      </w:r>
    </w:p>
    <w:p w14:paraId="1EA60CDE" w14:textId="7548484D" w:rsidR="006F3683" w:rsidRPr="007974DF" w:rsidRDefault="009D1EC3">
      <w:pPr>
        <w:pStyle w:val="Prrafodelista"/>
        <w:numPr>
          <w:ilvl w:val="0"/>
          <w:numId w:val="4"/>
        </w:numPr>
        <w:rPr>
          <w:color w:val="auto"/>
        </w:rPr>
      </w:pPr>
      <w:r w:rsidRPr="007974DF">
        <w:rPr>
          <w:rStyle w:val="Ninguno"/>
          <w:color w:val="auto"/>
        </w:rPr>
        <w:t xml:space="preserve">En tratamiento </w:t>
      </w:r>
      <w:r w:rsidR="001F0293" w:rsidRPr="007974DF">
        <w:rPr>
          <w:rStyle w:val="Ninguno"/>
          <w:color w:val="auto"/>
        </w:rPr>
        <w:t>co</w:t>
      </w:r>
      <w:r w:rsidR="001F0293" w:rsidRPr="007974DF">
        <w:rPr>
          <w:rStyle w:val="Ninguno"/>
          <w:color w:val="auto"/>
        </w:rPr>
        <w:t>n Heparinas de Bajo Peso Molecular (</w:t>
      </w:r>
      <w:r w:rsidR="005B7354" w:rsidRPr="007974DF">
        <w:rPr>
          <w:rStyle w:val="Ninguno"/>
          <w:color w:val="auto"/>
        </w:rPr>
        <w:t>E</w:t>
      </w:r>
      <w:r w:rsidR="00BC1ED7" w:rsidRPr="007974DF">
        <w:rPr>
          <w:rStyle w:val="Ninguno"/>
          <w:color w:val="auto"/>
        </w:rPr>
        <w:t>noxaparina</w:t>
      </w:r>
      <w:r w:rsidR="003E0F6F" w:rsidRPr="007974DF">
        <w:rPr>
          <w:rStyle w:val="Ninguno"/>
          <w:color w:val="auto"/>
        </w:rPr>
        <w:t>).</w:t>
      </w:r>
    </w:p>
    <w:p w14:paraId="634853E6" w14:textId="5653EB08" w:rsidR="006F3683" w:rsidRPr="007974DF" w:rsidRDefault="001F0293">
      <w:pPr>
        <w:pStyle w:val="Prrafodelista"/>
        <w:numPr>
          <w:ilvl w:val="1"/>
          <w:numId w:val="4"/>
        </w:numPr>
        <w:rPr>
          <w:color w:val="auto"/>
        </w:rPr>
      </w:pPr>
      <w:r w:rsidRPr="007974DF">
        <w:rPr>
          <w:rStyle w:val="Ninguno"/>
          <w:color w:val="auto"/>
        </w:rPr>
        <w:t xml:space="preserve">No es necesario omitir ninguna dosis. </w:t>
      </w:r>
    </w:p>
    <w:p w14:paraId="48C6FC54" w14:textId="63F104E2" w:rsidR="006F3683" w:rsidRPr="007974DF" w:rsidRDefault="001F0293" w:rsidP="009D1EC3">
      <w:pPr>
        <w:pStyle w:val="Prrafodelista"/>
        <w:numPr>
          <w:ilvl w:val="1"/>
          <w:numId w:val="4"/>
        </w:numPr>
        <w:rPr>
          <w:color w:val="auto"/>
        </w:rPr>
      </w:pPr>
      <w:r w:rsidRPr="007974DF">
        <w:rPr>
          <w:rStyle w:val="Ninguno"/>
          <w:color w:val="auto"/>
        </w:rPr>
        <w:t xml:space="preserve">Se recomienda retrasar la dosis correspondiente </w:t>
      </w:r>
      <w:r w:rsidRPr="007974DF">
        <w:rPr>
          <w:rStyle w:val="Ninguno"/>
          <w:color w:val="auto"/>
        </w:rPr>
        <w:t>hasta después de la inyección intramuscular, de forma de evitar el pico de máxima acción del fármaco</w:t>
      </w:r>
      <w:r w:rsidR="009D1EC3" w:rsidRPr="007974DF">
        <w:rPr>
          <w:rStyle w:val="Ninguno"/>
          <w:color w:val="auto"/>
        </w:rPr>
        <w:t>.</w:t>
      </w:r>
    </w:p>
    <w:p w14:paraId="14CAEF9F" w14:textId="61E3721B" w:rsidR="006F3683" w:rsidRPr="007974DF" w:rsidRDefault="009D1EC3">
      <w:pPr>
        <w:pStyle w:val="Prrafodelista"/>
        <w:numPr>
          <w:ilvl w:val="0"/>
          <w:numId w:val="4"/>
        </w:numPr>
        <w:rPr>
          <w:color w:val="auto"/>
        </w:rPr>
      </w:pPr>
      <w:r w:rsidRPr="007974DF">
        <w:rPr>
          <w:rStyle w:val="Ninguno"/>
          <w:color w:val="auto"/>
        </w:rPr>
        <w:t xml:space="preserve">En tratamiento </w:t>
      </w:r>
      <w:r w:rsidRPr="007974DF">
        <w:rPr>
          <w:rStyle w:val="Ninguno"/>
          <w:color w:val="auto"/>
        </w:rPr>
        <w:t>con</w:t>
      </w:r>
      <w:r w:rsidR="007974DF" w:rsidRPr="007974DF">
        <w:rPr>
          <w:rStyle w:val="Ninguno"/>
          <w:color w:val="auto"/>
        </w:rPr>
        <w:t xml:space="preserve"> </w:t>
      </w:r>
      <w:r w:rsidRPr="007974DF">
        <w:rPr>
          <w:rStyle w:val="Ninguno"/>
          <w:color w:val="auto"/>
        </w:rPr>
        <w:t xml:space="preserve">antiagregantes plaquetarios </w:t>
      </w:r>
      <w:r w:rsidR="001F0293" w:rsidRPr="007974DF">
        <w:rPr>
          <w:rStyle w:val="Ninguno"/>
          <w:color w:val="auto"/>
        </w:rPr>
        <w:t>(AAS</w:t>
      </w:r>
      <w:r w:rsidR="003E0F6F" w:rsidRPr="007974DF">
        <w:rPr>
          <w:rStyle w:val="Ninguno"/>
          <w:color w:val="auto"/>
        </w:rPr>
        <w:t xml:space="preserve">, </w:t>
      </w:r>
      <w:proofErr w:type="spellStart"/>
      <w:r w:rsidR="001F0293" w:rsidRPr="007974DF">
        <w:rPr>
          <w:rStyle w:val="Ninguno"/>
          <w:color w:val="auto"/>
        </w:rPr>
        <w:t>Clopidogrel</w:t>
      </w:r>
      <w:proofErr w:type="spellEnd"/>
      <w:r w:rsidR="003E0F6F" w:rsidRPr="007974DF">
        <w:rPr>
          <w:rStyle w:val="Ninguno"/>
          <w:color w:val="auto"/>
        </w:rPr>
        <w:t xml:space="preserve">, </w:t>
      </w:r>
      <w:r w:rsidRPr="007974DF">
        <w:rPr>
          <w:rStyle w:val="Ninguno"/>
          <w:color w:val="auto"/>
        </w:rPr>
        <w:t>Ticagrelor</w:t>
      </w:r>
      <w:r w:rsidR="003E0F6F" w:rsidRPr="007974DF">
        <w:rPr>
          <w:rStyle w:val="Ninguno"/>
          <w:color w:val="auto"/>
        </w:rPr>
        <w:t xml:space="preserve">, </w:t>
      </w:r>
      <w:proofErr w:type="spellStart"/>
      <w:r w:rsidRPr="007974DF">
        <w:rPr>
          <w:rStyle w:val="Ninguno"/>
          <w:color w:val="auto"/>
        </w:rPr>
        <w:t>Plasugrel</w:t>
      </w:r>
      <w:proofErr w:type="spellEnd"/>
      <w:r w:rsidR="003E0F6F" w:rsidRPr="007974DF">
        <w:rPr>
          <w:rStyle w:val="Ninguno"/>
          <w:color w:val="auto"/>
        </w:rPr>
        <w:t>)</w:t>
      </w:r>
      <w:r w:rsidR="001F0293" w:rsidRPr="007974DF">
        <w:rPr>
          <w:rStyle w:val="Ninguno"/>
          <w:color w:val="auto"/>
        </w:rPr>
        <w:t xml:space="preserve"> pueden continuar su tratamiento sin ningún ajuste.</w:t>
      </w:r>
    </w:p>
    <w:p w14:paraId="485756B7" w14:textId="77777777" w:rsidR="006F3683" w:rsidRPr="007974DF" w:rsidRDefault="006F3683">
      <w:pPr>
        <w:pStyle w:val="Prrafodelista"/>
        <w:rPr>
          <w:color w:val="auto"/>
        </w:rPr>
      </w:pPr>
    </w:p>
    <w:p w14:paraId="659EFEE8" w14:textId="535FAC33" w:rsidR="006F3683" w:rsidRPr="007974DF" w:rsidRDefault="001F0293" w:rsidP="002568F3">
      <w:pPr>
        <w:pStyle w:val="Prrafodelista"/>
        <w:numPr>
          <w:ilvl w:val="0"/>
          <w:numId w:val="5"/>
        </w:numPr>
        <w:tabs>
          <w:tab w:val="left" w:pos="142"/>
        </w:tabs>
        <w:ind w:left="284" w:hanging="284"/>
        <w:rPr>
          <w:b/>
          <w:bCs/>
          <w:color w:val="auto"/>
        </w:rPr>
      </w:pPr>
      <w:r w:rsidRPr="007974DF">
        <w:rPr>
          <w:rStyle w:val="Ninguno"/>
          <w:b/>
          <w:bCs/>
          <w:color w:val="auto"/>
        </w:rPr>
        <w:lastRenderedPageBreak/>
        <w:t xml:space="preserve">Precauciones </w:t>
      </w:r>
    </w:p>
    <w:p w14:paraId="1FA5ED44" w14:textId="37F5BAF6" w:rsidR="006F3683" w:rsidRPr="007974DF" w:rsidRDefault="001F0293" w:rsidP="002568F3">
      <w:pPr>
        <w:pStyle w:val="Prrafodelista"/>
        <w:ind w:left="284"/>
        <w:rPr>
          <w:color w:val="auto"/>
        </w:rPr>
      </w:pPr>
      <w:r w:rsidRPr="007974DF">
        <w:rPr>
          <w:rStyle w:val="Ninguno"/>
          <w:color w:val="auto"/>
        </w:rPr>
        <w:t>L</w:t>
      </w:r>
      <w:r w:rsidRPr="007974DF">
        <w:rPr>
          <w:rStyle w:val="Ninguno"/>
          <w:color w:val="auto"/>
        </w:rPr>
        <w:t>as precauciones a tener en cuenta son las inherentes a cualquier inyección intramuscular, por la aparición de posibles efectos secundarios (fundamentalmen</w:t>
      </w:r>
      <w:r w:rsidRPr="007974DF">
        <w:rPr>
          <w:rStyle w:val="Ninguno"/>
          <w:color w:val="auto"/>
        </w:rPr>
        <w:t>te locales como hematoma y sangrados leves)</w:t>
      </w:r>
      <w:r w:rsidR="002568F3" w:rsidRPr="007974DF">
        <w:rPr>
          <w:rStyle w:val="Ninguno"/>
          <w:color w:val="auto"/>
        </w:rPr>
        <w:t>.</w:t>
      </w:r>
      <w:r w:rsidR="003634ED" w:rsidRPr="007974DF">
        <w:rPr>
          <w:rStyle w:val="Ninguno"/>
          <w:color w:val="auto"/>
        </w:rPr>
        <w:t xml:space="preserve"> Se recomienda:</w:t>
      </w:r>
    </w:p>
    <w:p w14:paraId="3B8BFB28" w14:textId="77777777" w:rsidR="006F3683" w:rsidRPr="007974DF" w:rsidRDefault="001F0293">
      <w:pPr>
        <w:pStyle w:val="Prrafodelista"/>
        <w:numPr>
          <w:ilvl w:val="0"/>
          <w:numId w:val="7"/>
        </w:numPr>
        <w:rPr>
          <w:color w:val="auto"/>
        </w:rPr>
      </w:pPr>
      <w:r w:rsidRPr="007974DF">
        <w:rPr>
          <w:rStyle w:val="Ninguno"/>
          <w:color w:val="auto"/>
        </w:rPr>
        <w:t>Informar al paciente del posible riesgo de hematoma en el lugar de la inyección.</w:t>
      </w:r>
    </w:p>
    <w:p w14:paraId="042F02E1" w14:textId="77777777" w:rsidR="006F3683" w:rsidRPr="007974DF" w:rsidRDefault="001F0293">
      <w:pPr>
        <w:pStyle w:val="Prrafodelista"/>
        <w:numPr>
          <w:ilvl w:val="0"/>
          <w:numId w:val="7"/>
        </w:numPr>
        <w:rPr>
          <w:color w:val="auto"/>
        </w:rPr>
      </w:pPr>
      <w:r w:rsidRPr="007974DF">
        <w:rPr>
          <w:rStyle w:val="Ninguno"/>
          <w:color w:val="auto"/>
        </w:rPr>
        <w:t xml:space="preserve">Es preferible utilizar el músculo deltoides y valorar el uso de la técnica en Z. Debe evitarse la zona glútea como lugar de </w:t>
      </w:r>
      <w:r w:rsidRPr="007974DF">
        <w:rPr>
          <w:rStyle w:val="Ninguno"/>
          <w:color w:val="auto"/>
        </w:rPr>
        <w:t>inyección.</w:t>
      </w:r>
    </w:p>
    <w:p w14:paraId="1A8E20F2" w14:textId="7A398E55" w:rsidR="006F3683" w:rsidRPr="007974DF" w:rsidRDefault="001F0293">
      <w:pPr>
        <w:pStyle w:val="Prrafodelista"/>
        <w:numPr>
          <w:ilvl w:val="0"/>
          <w:numId w:val="7"/>
        </w:numPr>
        <w:rPr>
          <w:color w:val="auto"/>
        </w:rPr>
      </w:pPr>
      <w:r w:rsidRPr="007974DF">
        <w:rPr>
          <w:rStyle w:val="Ninguno"/>
          <w:color w:val="auto"/>
        </w:rPr>
        <w:t>Utilizar una aguja fina</w:t>
      </w:r>
      <w:r w:rsidR="003634ED" w:rsidRPr="007974DF">
        <w:rPr>
          <w:rStyle w:val="Ninguno"/>
          <w:color w:val="auto"/>
        </w:rPr>
        <w:t>,</w:t>
      </w:r>
      <w:r w:rsidRPr="007974DF">
        <w:rPr>
          <w:rStyle w:val="Ninguno"/>
          <w:color w:val="auto"/>
        </w:rPr>
        <w:t xml:space="preserve"> </w:t>
      </w:r>
      <w:r w:rsidRPr="007974DF">
        <w:rPr>
          <w:rStyle w:val="Ninguno"/>
          <w:color w:val="auto"/>
        </w:rPr>
        <w:t>calibre 23 o 25</w:t>
      </w:r>
      <w:r w:rsidR="003634ED" w:rsidRPr="007974DF">
        <w:rPr>
          <w:rStyle w:val="Ninguno"/>
          <w:color w:val="auto"/>
        </w:rPr>
        <w:t>.</w:t>
      </w:r>
    </w:p>
    <w:p w14:paraId="5992A806" w14:textId="740FE7A2" w:rsidR="006F3683" w:rsidRPr="007974DF" w:rsidRDefault="001F0293">
      <w:pPr>
        <w:pStyle w:val="Prrafodelista"/>
        <w:numPr>
          <w:ilvl w:val="0"/>
          <w:numId w:val="7"/>
        </w:numPr>
        <w:rPr>
          <w:rStyle w:val="Ninguno"/>
          <w:color w:val="auto"/>
        </w:rPr>
      </w:pPr>
      <w:r w:rsidRPr="007974DF">
        <w:rPr>
          <w:rStyle w:val="Ninguno"/>
          <w:color w:val="auto"/>
        </w:rPr>
        <w:t>Tras la administración se debe aplicar una presión firme, sin masaje, al menos de 2 a 5 min</w:t>
      </w:r>
      <w:r w:rsidR="003634ED" w:rsidRPr="007974DF">
        <w:rPr>
          <w:rStyle w:val="Ninguno"/>
          <w:color w:val="auto"/>
        </w:rPr>
        <w:t>utos.</w:t>
      </w:r>
      <w:r w:rsidRPr="007974DF">
        <w:rPr>
          <w:rStyle w:val="Ninguno"/>
          <w:color w:val="auto"/>
        </w:rPr>
        <w:t xml:space="preserve"> </w:t>
      </w:r>
    </w:p>
    <w:p w14:paraId="5A23EBBF" w14:textId="77777777" w:rsidR="0014594C" w:rsidRPr="007974DF" w:rsidRDefault="0014594C" w:rsidP="0014594C">
      <w:pPr>
        <w:rPr>
          <w:rFonts w:ascii="Calibri" w:hAnsi="Calibri" w:cs="Calibri"/>
          <w:sz w:val="22"/>
          <w:szCs w:val="22"/>
        </w:rPr>
      </w:pPr>
    </w:p>
    <w:p w14:paraId="447250D7" w14:textId="25EFD329" w:rsidR="0014594C" w:rsidRPr="007974DF" w:rsidRDefault="0014594C" w:rsidP="0014594C">
      <w:pPr>
        <w:rPr>
          <w:rFonts w:ascii="Calibri" w:hAnsi="Calibri" w:cs="Calibri"/>
          <w:sz w:val="22"/>
          <w:szCs w:val="22"/>
        </w:rPr>
      </w:pPr>
      <w:r w:rsidRPr="007974DF">
        <w:rPr>
          <w:rFonts w:ascii="Calibri" w:hAnsi="Calibri" w:cs="Calibri"/>
          <w:sz w:val="22"/>
          <w:szCs w:val="22"/>
        </w:rPr>
        <w:t>Comisión directiva Sociedad Uruguaya de Cardiología</w:t>
      </w:r>
    </w:p>
    <w:p w14:paraId="7EF5466D" w14:textId="77777777" w:rsidR="0014594C" w:rsidRPr="007974DF" w:rsidRDefault="0014594C" w:rsidP="0014594C">
      <w:pPr>
        <w:rPr>
          <w:rFonts w:ascii="Calibri" w:hAnsi="Calibri" w:cs="Calibri"/>
          <w:b/>
          <w:bCs/>
          <w:sz w:val="22"/>
          <w:szCs w:val="22"/>
        </w:rPr>
      </w:pPr>
    </w:p>
    <w:p w14:paraId="0378C148" w14:textId="77777777" w:rsidR="0014594C" w:rsidRPr="007974DF" w:rsidRDefault="0014594C" w:rsidP="0014594C">
      <w:pPr>
        <w:rPr>
          <w:rFonts w:ascii="Calibri" w:hAnsi="Calibri" w:cs="Calibri"/>
          <w:b/>
          <w:bCs/>
          <w:sz w:val="22"/>
          <w:szCs w:val="22"/>
        </w:rPr>
      </w:pPr>
    </w:p>
    <w:p w14:paraId="21362565" w14:textId="7C848895" w:rsidR="0014594C" w:rsidRPr="007974DF" w:rsidRDefault="0014594C" w:rsidP="0014594C">
      <w:pPr>
        <w:rPr>
          <w:rFonts w:ascii="Calibri" w:hAnsi="Calibri" w:cs="Calibri"/>
          <w:b/>
          <w:bCs/>
          <w:sz w:val="22"/>
          <w:szCs w:val="22"/>
        </w:rPr>
      </w:pPr>
      <w:r w:rsidRPr="007974DF">
        <w:rPr>
          <w:rFonts w:ascii="Calibri" w:hAnsi="Calibri" w:cs="Calibri"/>
          <w:b/>
          <w:bCs/>
          <w:sz w:val="22"/>
          <w:szCs w:val="22"/>
        </w:rPr>
        <w:t>Referencias</w:t>
      </w:r>
    </w:p>
    <w:p w14:paraId="376F9FA7" w14:textId="504CABF9" w:rsidR="0014594C" w:rsidRPr="007974DF" w:rsidRDefault="0014594C" w:rsidP="0014594C">
      <w:pPr>
        <w:rPr>
          <w:rFonts w:ascii="Calibri" w:hAnsi="Calibri" w:cs="Calibri"/>
          <w:sz w:val="22"/>
          <w:szCs w:val="22"/>
        </w:rPr>
      </w:pPr>
    </w:p>
    <w:p w14:paraId="5711AD4F" w14:textId="026E9601" w:rsidR="0014594C" w:rsidRPr="007974DF" w:rsidRDefault="00A70AE5" w:rsidP="0014594C">
      <w:pPr>
        <w:rPr>
          <w:rFonts w:ascii="Calibri" w:hAnsi="Calibri" w:cs="Calibri"/>
          <w:sz w:val="22"/>
          <w:szCs w:val="22"/>
        </w:rPr>
      </w:pPr>
      <w:hyperlink r:id="rId7" w:history="1">
        <w:r w:rsidRPr="007974DF">
          <w:rPr>
            <w:rStyle w:val="Hipervnculo"/>
            <w:rFonts w:ascii="Calibri" w:hAnsi="Calibri" w:cs="Calibri"/>
            <w:sz w:val="22"/>
            <w:szCs w:val="22"/>
          </w:rPr>
          <w:t>https://www.elsevier.es/es-revista-medicina-familia-semergen-40-avance-resumen-vacuna-covid-19-pacientes-anticoagulados-por-S1138359320304147</w:t>
        </w:r>
      </w:hyperlink>
      <w:r w:rsidRPr="007974DF">
        <w:rPr>
          <w:rFonts w:ascii="Calibri" w:hAnsi="Calibri" w:cs="Calibri"/>
          <w:sz w:val="22"/>
          <w:szCs w:val="22"/>
        </w:rPr>
        <w:t xml:space="preserve"> </w:t>
      </w:r>
    </w:p>
    <w:p w14:paraId="38C08D60" w14:textId="77777777" w:rsidR="0014594C" w:rsidRPr="007974DF" w:rsidRDefault="0014594C" w:rsidP="0014594C">
      <w:pPr>
        <w:rPr>
          <w:rFonts w:ascii="Calibri" w:hAnsi="Calibri" w:cs="Calibri"/>
          <w:sz w:val="22"/>
          <w:szCs w:val="22"/>
        </w:rPr>
      </w:pPr>
    </w:p>
    <w:p w14:paraId="286E5549" w14:textId="3639A9EE" w:rsidR="0014594C" w:rsidRPr="0014594C" w:rsidRDefault="00A70AE5" w:rsidP="0014594C">
      <w:pPr>
        <w:rPr>
          <w:rFonts w:ascii="Calibri" w:hAnsi="Calibri" w:cs="Calibri"/>
          <w:sz w:val="22"/>
          <w:szCs w:val="22"/>
        </w:rPr>
      </w:pPr>
      <w:hyperlink r:id="rId8" w:history="1">
        <w:r w:rsidRPr="007974DF">
          <w:rPr>
            <w:rStyle w:val="Hipervnculo"/>
            <w:rFonts w:ascii="Calibri" w:hAnsi="Calibri" w:cs="Calibri"/>
            <w:sz w:val="22"/>
            <w:szCs w:val="22"/>
          </w:rPr>
          <w:t>https://secardiologia.es/comunicacion/notas-de-prensa/notas-de-prensa-sec/12081-la-sec-desmiente-la-contraindicacion-de-la-vacuna-contra-la-covid-19-en-pacientes-anticoagulados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sectPr w:rsidR="0014594C" w:rsidRPr="0014594C">
      <w:headerReference w:type="default" r:id="rId9"/>
      <w:footerReference w:type="default" r:id="rId10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CBFA0" w14:textId="77777777" w:rsidR="001F0293" w:rsidRDefault="001F0293">
      <w:r>
        <w:separator/>
      </w:r>
    </w:p>
  </w:endnote>
  <w:endnote w:type="continuationSeparator" w:id="0">
    <w:p w14:paraId="5C9C06BB" w14:textId="77777777" w:rsidR="001F0293" w:rsidRDefault="001F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FE2A0" w14:textId="77777777" w:rsidR="006F3683" w:rsidRDefault="006F3683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571BB" w14:textId="77777777" w:rsidR="001F0293" w:rsidRDefault="001F0293">
      <w:r>
        <w:separator/>
      </w:r>
    </w:p>
  </w:footnote>
  <w:footnote w:type="continuationSeparator" w:id="0">
    <w:p w14:paraId="427CD524" w14:textId="77777777" w:rsidR="001F0293" w:rsidRDefault="001F0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C5F2B" w14:textId="77777777" w:rsidR="006F3683" w:rsidRDefault="006F3683">
    <w:pPr>
      <w:pStyle w:val="Encabezado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D08A0"/>
    <w:multiLevelType w:val="hybridMultilevel"/>
    <w:tmpl w:val="3C7256B8"/>
    <w:styleLink w:val="Estiloimportado2"/>
    <w:lvl w:ilvl="0" w:tplc="4BA8C9A4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1CD02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72D708">
      <w:start w:val="1"/>
      <w:numFmt w:val="decimal"/>
      <w:lvlText w:val="%3."/>
      <w:lvlJc w:val="left"/>
      <w:pPr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B8DA9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90B8D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589510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A665C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8A2B6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1EE99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28A5C37"/>
    <w:multiLevelType w:val="hybridMultilevel"/>
    <w:tmpl w:val="3C7256B8"/>
    <w:numStyleLink w:val="Estiloimportado2"/>
  </w:abstractNum>
  <w:abstractNum w:abstractNumId="2" w15:restartNumberingAfterBreak="0">
    <w:nsid w:val="3DE37C2E"/>
    <w:multiLevelType w:val="hybridMultilevel"/>
    <w:tmpl w:val="AE206E44"/>
    <w:styleLink w:val="Estiloimportado1"/>
    <w:lvl w:ilvl="0" w:tplc="8326AB2A">
      <w:start w:val="1"/>
      <w:numFmt w:val="upp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74AD6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789940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2C1B2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7096B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6AF9C2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1425B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5090A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46C878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51F0BCF"/>
    <w:multiLevelType w:val="hybridMultilevel"/>
    <w:tmpl w:val="AE206E44"/>
    <w:numStyleLink w:val="Estiloimportado1"/>
  </w:abstractNum>
  <w:abstractNum w:abstractNumId="4" w15:restartNumberingAfterBreak="0">
    <w:nsid w:val="5BD37DD0"/>
    <w:multiLevelType w:val="hybridMultilevel"/>
    <w:tmpl w:val="E45A0E4A"/>
    <w:numStyleLink w:val="Estiloimportado3"/>
  </w:abstractNum>
  <w:abstractNum w:abstractNumId="5" w15:restartNumberingAfterBreak="0">
    <w:nsid w:val="5EC91457"/>
    <w:multiLevelType w:val="hybridMultilevel"/>
    <w:tmpl w:val="E45A0E4A"/>
    <w:styleLink w:val="Estiloimportado3"/>
    <w:lvl w:ilvl="0" w:tplc="8E4675D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EAF4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C43A6A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BE8A6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9A01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C27BBE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4AAB7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9801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2CCAE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3"/>
    <w:lvlOverride w:ilvl="0">
      <w:lvl w:ilvl="0" w:tplc="3010307C">
        <w:start w:val="1"/>
        <w:numFmt w:val="upperLetter"/>
        <w:lvlText w:val="%1)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683"/>
    <w:rsid w:val="00064B81"/>
    <w:rsid w:val="0014594C"/>
    <w:rsid w:val="001F0293"/>
    <w:rsid w:val="002568F3"/>
    <w:rsid w:val="003634ED"/>
    <w:rsid w:val="003E0F6F"/>
    <w:rsid w:val="005B7354"/>
    <w:rsid w:val="00683B5A"/>
    <w:rsid w:val="006F3683"/>
    <w:rsid w:val="007974DF"/>
    <w:rsid w:val="00981595"/>
    <w:rsid w:val="009D1EC3"/>
    <w:rsid w:val="00A70AE5"/>
    <w:rsid w:val="00BC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587E0"/>
  <w15:docId w15:val="{BD23CFF4-546F-4046-9EF1-7C98F4F5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s-UY" w:eastAsia="es-UY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styleId="Prrafodelista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3"/>
      </w:numPr>
    </w:pPr>
  </w:style>
  <w:style w:type="numbering" w:customStyle="1" w:styleId="Estiloimportado3">
    <w:name w:val="Estilo importado 3"/>
    <w:pPr>
      <w:numPr>
        <w:numId w:val="6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A70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ardiologia.es/comunicacion/notas-de-prensa/notas-de-prensa-sec/12081-la-sec-desmiente-la-contraindicacion-de-la-vacuna-contra-la-covid-19-en-pacientes-anticoagulad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sevier.es/es-revista-medicina-familia-semergen-40-avance-resumen-vacuna-covid-19-pacientes-anticoagulados-por-S113835932030414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608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Roberto</cp:lastModifiedBy>
  <cp:revision>3</cp:revision>
  <dcterms:created xsi:type="dcterms:W3CDTF">2021-02-26T02:08:00Z</dcterms:created>
  <dcterms:modified xsi:type="dcterms:W3CDTF">2021-02-26T02:26:00Z</dcterms:modified>
</cp:coreProperties>
</file>