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DCC36" w14:textId="28415579" w:rsidR="002E3F13" w:rsidRPr="000548FD" w:rsidRDefault="002E3F13" w:rsidP="00A15AAC">
      <w:pPr>
        <w:pStyle w:val="Default"/>
        <w:ind w:firstLine="709"/>
        <w:rPr>
          <w:color w:val="auto"/>
        </w:rPr>
      </w:pPr>
    </w:p>
    <w:p w14:paraId="6D78CC3C" w14:textId="4E400C5D" w:rsidR="0077625E" w:rsidRPr="000548FD" w:rsidRDefault="0077625E" w:rsidP="00A15AAC">
      <w:pPr>
        <w:pStyle w:val="Default"/>
        <w:ind w:firstLine="709"/>
        <w:rPr>
          <w:color w:val="auto"/>
        </w:rPr>
      </w:pPr>
    </w:p>
    <w:p w14:paraId="0A271B4A" w14:textId="194E8EA6" w:rsidR="0077625E" w:rsidRPr="000548FD" w:rsidRDefault="0077625E" w:rsidP="00A15AAC">
      <w:pPr>
        <w:pStyle w:val="Default"/>
        <w:ind w:firstLine="709"/>
        <w:rPr>
          <w:color w:val="auto"/>
        </w:rPr>
      </w:pPr>
    </w:p>
    <w:p w14:paraId="5FE8BC9A" w14:textId="7C0EBACF" w:rsidR="00726678" w:rsidRPr="000548FD" w:rsidRDefault="00F2502C" w:rsidP="00747ED1">
      <w:pPr>
        <w:pStyle w:val="Default"/>
        <w:ind w:firstLine="709"/>
        <w:jc w:val="center"/>
        <w:rPr>
          <w:rFonts w:ascii="Arial" w:hAnsi="Arial" w:cs="Arial"/>
          <w:b/>
          <w:bCs/>
          <w:color w:val="auto"/>
          <w:sz w:val="28"/>
          <w:szCs w:val="28"/>
        </w:rPr>
      </w:pPr>
      <w:r w:rsidRPr="000548FD">
        <w:rPr>
          <w:rFonts w:ascii="Arial" w:hAnsi="Arial" w:cs="Arial"/>
          <w:b/>
          <w:bCs/>
          <w:color w:val="auto"/>
          <w:sz w:val="28"/>
          <w:szCs w:val="28"/>
        </w:rPr>
        <w:t>TE</w:t>
      </w:r>
      <w:r w:rsidR="006753FB" w:rsidRPr="000548FD">
        <w:rPr>
          <w:rFonts w:ascii="Arial" w:hAnsi="Arial" w:cs="Arial"/>
          <w:b/>
          <w:bCs/>
          <w:color w:val="auto"/>
          <w:sz w:val="28"/>
          <w:szCs w:val="28"/>
        </w:rPr>
        <w:t xml:space="preserve">LEMEDICINA </w:t>
      </w:r>
      <w:r w:rsidR="00747ED1">
        <w:rPr>
          <w:rFonts w:ascii="Arial" w:hAnsi="Arial" w:cs="Arial"/>
          <w:b/>
          <w:bCs/>
          <w:color w:val="auto"/>
          <w:sz w:val="28"/>
          <w:szCs w:val="28"/>
        </w:rPr>
        <w:t>Y RESPONSABILIDAD MÉDICA</w:t>
      </w:r>
      <w:r w:rsidR="006753FB" w:rsidRPr="000548FD">
        <w:rPr>
          <w:rFonts w:ascii="Arial" w:hAnsi="Arial" w:cs="Arial"/>
          <w:b/>
          <w:bCs/>
          <w:color w:val="auto"/>
          <w:sz w:val="28"/>
          <w:szCs w:val="28"/>
        </w:rPr>
        <w:t xml:space="preserve"> </w:t>
      </w:r>
    </w:p>
    <w:p w14:paraId="63B14E9C" w14:textId="77777777" w:rsidR="00747ED1" w:rsidRDefault="00747ED1" w:rsidP="00E72F38">
      <w:pPr>
        <w:spacing w:after="0" w:line="240" w:lineRule="auto"/>
        <w:ind w:firstLine="284"/>
        <w:jc w:val="center"/>
        <w:rPr>
          <w:rFonts w:ascii="Arial" w:hAnsi="Arial" w:cs="Arial"/>
          <w:i/>
          <w:iCs/>
          <w:sz w:val="24"/>
          <w:szCs w:val="24"/>
        </w:rPr>
      </w:pPr>
    </w:p>
    <w:p w14:paraId="1AB7F848" w14:textId="5D6E1891" w:rsidR="00E72F38" w:rsidRPr="000548FD" w:rsidRDefault="006753FB" w:rsidP="00E72F38">
      <w:pPr>
        <w:spacing w:after="0" w:line="240" w:lineRule="auto"/>
        <w:ind w:firstLine="284"/>
        <w:jc w:val="center"/>
        <w:rPr>
          <w:rFonts w:ascii="Arial" w:hAnsi="Arial" w:cs="Arial"/>
          <w:b/>
          <w:caps/>
          <w:sz w:val="24"/>
          <w:szCs w:val="24"/>
          <w:lang w:val="es-ES_tradnl"/>
        </w:rPr>
      </w:pPr>
      <w:r w:rsidRPr="000548FD">
        <w:rPr>
          <w:rFonts w:ascii="Arial" w:hAnsi="Arial" w:cs="Arial"/>
          <w:i/>
          <w:iCs/>
          <w:sz w:val="24"/>
          <w:szCs w:val="24"/>
        </w:rPr>
        <w:t>Dra. Natalia Veloso Giribaldi</w:t>
      </w:r>
      <w:bookmarkStart w:id="0" w:name="_Hlk46402463"/>
      <w:r w:rsidR="00E72F38" w:rsidRPr="000548FD">
        <w:rPr>
          <w:rStyle w:val="Refdenotaalpie"/>
          <w:rFonts w:ascii="Arial" w:hAnsi="Arial" w:cs="Arial"/>
          <w:i/>
          <w:sz w:val="24"/>
          <w:szCs w:val="24"/>
          <w:lang w:val="en-US"/>
        </w:rPr>
        <w:footnoteReference w:customMarkFollows="1" w:id="1"/>
        <w:t>*</w:t>
      </w:r>
      <w:bookmarkEnd w:id="0"/>
    </w:p>
    <w:p w14:paraId="0E873EE6" w14:textId="3800BDA3" w:rsidR="006753FB" w:rsidRPr="000548FD" w:rsidRDefault="0047169C" w:rsidP="00A744BC">
      <w:pPr>
        <w:ind w:firstLine="284"/>
        <w:jc w:val="center"/>
        <w:rPr>
          <w:rFonts w:ascii="Arial" w:hAnsi="Arial" w:cs="Arial"/>
          <w:i/>
          <w:iCs/>
          <w:sz w:val="24"/>
          <w:szCs w:val="24"/>
        </w:rPr>
      </w:pPr>
      <w:r w:rsidRPr="000548FD">
        <w:rPr>
          <w:rFonts w:ascii="Arial" w:hAnsi="Arial" w:cs="Arial"/>
          <w:i/>
          <w:iCs/>
          <w:sz w:val="24"/>
          <w:szCs w:val="24"/>
        </w:rPr>
        <w:t>D</w:t>
      </w:r>
      <w:r w:rsidR="006753FB" w:rsidRPr="000548FD">
        <w:rPr>
          <w:rFonts w:ascii="Arial" w:hAnsi="Arial" w:cs="Arial"/>
          <w:i/>
          <w:iCs/>
          <w:sz w:val="24"/>
          <w:szCs w:val="24"/>
        </w:rPr>
        <w:t>ra. Natalia Blengio</w:t>
      </w:r>
      <w:r w:rsidR="00CA02D6" w:rsidRPr="000548FD">
        <w:rPr>
          <w:rFonts w:ascii="Arial" w:hAnsi="Arial" w:cs="Arial"/>
          <w:i/>
          <w:iCs/>
          <w:sz w:val="24"/>
          <w:szCs w:val="24"/>
        </w:rPr>
        <w:t xml:space="preserve"> Geiche</w:t>
      </w:r>
      <w:r w:rsidR="00CA02D6" w:rsidRPr="00A744BC">
        <w:rPr>
          <w:rFonts w:ascii="Arial" w:hAnsi="Arial" w:cs="Arial"/>
          <w:i/>
          <w:iCs/>
          <w:sz w:val="24"/>
          <w:szCs w:val="24"/>
        </w:rPr>
        <w:t>r</w:t>
      </w:r>
      <w:r w:rsidR="00E72F38" w:rsidRPr="000548FD">
        <w:rPr>
          <w:rStyle w:val="Refdenotaalpie"/>
          <w:rFonts w:ascii="Arial" w:hAnsi="Arial" w:cs="Arial"/>
          <w:i/>
          <w:sz w:val="24"/>
          <w:szCs w:val="24"/>
          <w:lang w:val="en-US"/>
        </w:rPr>
        <w:footnoteReference w:customMarkFollows="1" w:id="2"/>
        <w:t>*</w:t>
      </w:r>
      <w:r w:rsidR="00A744BC" w:rsidRPr="00A744BC">
        <w:rPr>
          <w:rStyle w:val="Refdenotaalpie"/>
          <w:rFonts w:ascii="Arial" w:hAnsi="Arial" w:cs="Arial"/>
          <w:i/>
          <w:sz w:val="24"/>
          <w:szCs w:val="24"/>
          <w:lang w:val="en-US"/>
        </w:rPr>
        <w:t>*</w:t>
      </w:r>
    </w:p>
    <w:p w14:paraId="03944F52" w14:textId="77777777" w:rsidR="006753FB" w:rsidRPr="000548FD" w:rsidRDefault="006753FB" w:rsidP="00A15AAC">
      <w:pPr>
        <w:ind w:firstLine="709"/>
        <w:jc w:val="both"/>
        <w:rPr>
          <w:rFonts w:ascii="Arial" w:hAnsi="Arial" w:cs="Arial"/>
          <w:b/>
          <w:bCs/>
          <w:sz w:val="24"/>
          <w:szCs w:val="24"/>
        </w:rPr>
      </w:pPr>
    </w:p>
    <w:p w14:paraId="27127CAE" w14:textId="146FAD95" w:rsidR="00861428" w:rsidRPr="000548FD" w:rsidRDefault="00334B13" w:rsidP="00A15AAC">
      <w:pPr>
        <w:spacing w:after="0" w:line="240" w:lineRule="auto"/>
        <w:ind w:firstLine="709"/>
        <w:jc w:val="both"/>
        <w:rPr>
          <w:rFonts w:ascii="Arial" w:hAnsi="Arial" w:cs="Arial"/>
          <w:b/>
          <w:bCs/>
          <w:sz w:val="24"/>
          <w:szCs w:val="24"/>
        </w:rPr>
      </w:pPr>
      <w:r w:rsidRPr="000548FD">
        <w:rPr>
          <w:rFonts w:ascii="Arial" w:hAnsi="Arial" w:cs="Arial"/>
          <w:b/>
          <w:bCs/>
          <w:sz w:val="24"/>
          <w:szCs w:val="24"/>
        </w:rPr>
        <w:t xml:space="preserve">1.- </w:t>
      </w:r>
      <w:r w:rsidR="00DE372F" w:rsidRPr="000548FD">
        <w:rPr>
          <w:rFonts w:ascii="Arial" w:hAnsi="Arial" w:cs="Arial"/>
          <w:b/>
          <w:bCs/>
          <w:sz w:val="24"/>
          <w:szCs w:val="24"/>
        </w:rPr>
        <w:t>DEFINICIÓN</w:t>
      </w:r>
    </w:p>
    <w:p w14:paraId="16257CC3" w14:textId="77777777" w:rsidR="00861428" w:rsidRPr="000548FD" w:rsidRDefault="00861428" w:rsidP="00A15AAC">
      <w:pPr>
        <w:spacing w:after="0" w:line="240" w:lineRule="auto"/>
        <w:ind w:firstLine="709"/>
        <w:jc w:val="both"/>
        <w:rPr>
          <w:rFonts w:ascii="Arial" w:hAnsi="Arial" w:cs="Arial"/>
          <w:b/>
          <w:bCs/>
          <w:sz w:val="24"/>
          <w:szCs w:val="24"/>
        </w:rPr>
      </w:pPr>
    </w:p>
    <w:p w14:paraId="6B10DF38" w14:textId="4A60B870" w:rsidR="00636DCF" w:rsidRPr="000548FD" w:rsidRDefault="00861428" w:rsidP="00A15AAC">
      <w:pPr>
        <w:spacing w:after="0"/>
        <w:ind w:firstLine="709"/>
        <w:jc w:val="both"/>
        <w:rPr>
          <w:rFonts w:ascii="Arial" w:hAnsi="Arial" w:cs="Arial"/>
          <w:sz w:val="24"/>
          <w:szCs w:val="24"/>
        </w:rPr>
      </w:pPr>
      <w:r w:rsidRPr="000548FD">
        <w:rPr>
          <w:rFonts w:ascii="Arial" w:hAnsi="Arial" w:cs="Arial"/>
          <w:sz w:val="24"/>
          <w:szCs w:val="24"/>
        </w:rPr>
        <w:t>Etimológicamente, telemedicina significa medicina ejercida a distancia</w:t>
      </w:r>
      <w:r w:rsidR="00392105" w:rsidRPr="000548FD">
        <w:rPr>
          <w:rStyle w:val="Refdenotaalpie"/>
          <w:rFonts w:ascii="Arial" w:hAnsi="Arial" w:cs="Arial"/>
          <w:sz w:val="24"/>
          <w:szCs w:val="24"/>
        </w:rPr>
        <w:footnoteReference w:id="3"/>
      </w:r>
      <w:r w:rsidRPr="000548FD">
        <w:rPr>
          <w:rFonts w:ascii="Arial" w:hAnsi="Arial" w:cs="Arial"/>
          <w:sz w:val="24"/>
          <w:szCs w:val="24"/>
        </w:rPr>
        <w:t>. En efecto, “tele”</w:t>
      </w:r>
      <w:r w:rsidR="00636DCF" w:rsidRPr="000548FD">
        <w:rPr>
          <w:rFonts w:ascii="Arial" w:hAnsi="Arial" w:cs="Arial"/>
          <w:sz w:val="24"/>
          <w:szCs w:val="24"/>
        </w:rPr>
        <w:t xml:space="preserve"> significa “a distancia”</w:t>
      </w:r>
      <w:r w:rsidR="00636DCF" w:rsidRPr="000548FD">
        <w:rPr>
          <w:rStyle w:val="Refdenotaalpie"/>
          <w:rFonts w:ascii="Arial" w:hAnsi="Arial" w:cs="Arial"/>
          <w:sz w:val="24"/>
          <w:szCs w:val="24"/>
        </w:rPr>
        <w:footnoteReference w:id="4"/>
      </w:r>
      <w:r w:rsidR="00636DCF" w:rsidRPr="000548FD">
        <w:rPr>
          <w:rFonts w:ascii="Arial" w:hAnsi="Arial" w:cs="Arial"/>
          <w:sz w:val="24"/>
          <w:szCs w:val="24"/>
        </w:rPr>
        <w:t xml:space="preserve"> y</w:t>
      </w:r>
      <w:r w:rsidRPr="000548FD">
        <w:rPr>
          <w:rFonts w:ascii="Arial" w:hAnsi="Arial" w:cs="Arial"/>
          <w:sz w:val="24"/>
          <w:szCs w:val="24"/>
        </w:rPr>
        <w:t xml:space="preserve"> “medicina” es el</w:t>
      </w:r>
      <w:r w:rsidR="00636DCF" w:rsidRPr="000548FD">
        <w:rPr>
          <w:rFonts w:ascii="Arial" w:hAnsi="Arial" w:cs="Arial"/>
          <w:sz w:val="24"/>
          <w:szCs w:val="24"/>
        </w:rPr>
        <w:t xml:space="preserve"> “conjunto de conocimientos y técnicas aplicados </w:t>
      </w:r>
      <w:r w:rsidR="00514E1C" w:rsidRPr="000548FD">
        <w:rPr>
          <w:rFonts w:ascii="Arial" w:hAnsi="Arial" w:cs="Arial"/>
          <w:sz w:val="24"/>
          <w:szCs w:val="24"/>
        </w:rPr>
        <w:t>a la</w:t>
      </w:r>
      <w:r w:rsidR="000779CC" w:rsidRPr="000548FD">
        <w:rPr>
          <w:rFonts w:ascii="Arial" w:hAnsi="Arial" w:cs="Arial"/>
          <w:sz w:val="24"/>
          <w:szCs w:val="24"/>
        </w:rPr>
        <w:t xml:space="preserve"> predicción, prevención, diagnóstico, tratamiento de las enfermedades humanas y, en su caso, a la rehabilitación de las secuelas que pudieran producir</w:t>
      </w:r>
      <w:r w:rsidR="00636DCF" w:rsidRPr="000548FD">
        <w:rPr>
          <w:rFonts w:ascii="Arial" w:hAnsi="Arial" w:cs="Arial"/>
          <w:sz w:val="24"/>
          <w:szCs w:val="24"/>
        </w:rPr>
        <w:t>”</w:t>
      </w:r>
      <w:r w:rsidR="00636DCF" w:rsidRPr="000548FD">
        <w:rPr>
          <w:rStyle w:val="Refdenotaalpie"/>
          <w:rFonts w:ascii="Arial" w:hAnsi="Arial" w:cs="Arial"/>
          <w:sz w:val="24"/>
          <w:szCs w:val="24"/>
        </w:rPr>
        <w:footnoteReference w:id="5"/>
      </w:r>
      <w:r w:rsidR="00636DCF" w:rsidRPr="000548FD">
        <w:rPr>
          <w:rFonts w:ascii="Arial" w:hAnsi="Arial" w:cs="Arial"/>
          <w:sz w:val="24"/>
          <w:szCs w:val="24"/>
        </w:rPr>
        <w:t xml:space="preserve">. </w:t>
      </w:r>
    </w:p>
    <w:p w14:paraId="3C7F3C3C" w14:textId="6DF4BD9F" w:rsidR="00636DCF" w:rsidRPr="000548FD" w:rsidRDefault="00636DCF" w:rsidP="00A15AAC">
      <w:pPr>
        <w:spacing w:after="0"/>
        <w:ind w:firstLine="709"/>
        <w:jc w:val="both"/>
        <w:rPr>
          <w:rFonts w:ascii="Arial" w:hAnsi="Arial" w:cs="Arial"/>
          <w:sz w:val="24"/>
          <w:szCs w:val="24"/>
        </w:rPr>
      </w:pPr>
    </w:p>
    <w:p w14:paraId="611B7026" w14:textId="1B62E182" w:rsidR="00636DCF" w:rsidRPr="000548FD" w:rsidRDefault="00636DCF" w:rsidP="00A15AAC">
      <w:pPr>
        <w:spacing w:after="0"/>
        <w:ind w:firstLine="709"/>
        <w:jc w:val="both"/>
        <w:rPr>
          <w:rFonts w:ascii="Arial" w:hAnsi="Arial" w:cs="Arial"/>
          <w:sz w:val="24"/>
          <w:szCs w:val="24"/>
        </w:rPr>
      </w:pPr>
      <w:r w:rsidRPr="000548FD">
        <w:rPr>
          <w:rFonts w:ascii="Arial" w:hAnsi="Arial" w:cs="Arial"/>
          <w:sz w:val="24"/>
          <w:szCs w:val="24"/>
        </w:rPr>
        <w:t xml:space="preserve">Conforme con su significado, podría decirse que la característica definitoria de la telemedicina es la </w:t>
      </w:r>
      <w:r w:rsidRPr="000548FD">
        <w:rPr>
          <w:rFonts w:ascii="Arial" w:hAnsi="Arial" w:cs="Arial"/>
          <w:b/>
          <w:bCs/>
          <w:sz w:val="24"/>
          <w:szCs w:val="24"/>
        </w:rPr>
        <w:t>distancia geográfica</w:t>
      </w:r>
      <w:r w:rsidRPr="000548FD">
        <w:rPr>
          <w:rFonts w:ascii="Arial" w:hAnsi="Arial" w:cs="Arial"/>
          <w:sz w:val="24"/>
          <w:szCs w:val="24"/>
        </w:rPr>
        <w:t xml:space="preserve"> entre el médico y el paciente, entre dos médicos que se </w:t>
      </w:r>
      <w:r w:rsidR="009D38D8" w:rsidRPr="000548FD">
        <w:rPr>
          <w:rFonts w:ascii="Arial" w:hAnsi="Arial" w:cs="Arial"/>
          <w:sz w:val="24"/>
          <w:szCs w:val="24"/>
        </w:rPr>
        <w:t>consultan</w:t>
      </w:r>
      <w:r w:rsidRPr="000548FD">
        <w:rPr>
          <w:rFonts w:ascii="Arial" w:hAnsi="Arial" w:cs="Arial"/>
          <w:sz w:val="24"/>
          <w:szCs w:val="24"/>
        </w:rPr>
        <w:t>, entre la información del paciente y su ubicación física, etc</w:t>
      </w:r>
      <w:r w:rsidR="009D38D8" w:rsidRPr="000548FD">
        <w:rPr>
          <w:rFonts w:ascii="Arial" w:hAnsi="Arial" w:cs="Arial"/>
          <w:sz w:val="24"/>
          <w:szCs w:val="24"/>
        </w:rPr>
        <w:t>.</w:t>
      </w:r>
      <w:r w:rsidRPr="000548FD">
        <w:rPr>
          <w:rStyle w:val="Refdenotaalpie"/>
          <w:rFonts w:ascii="Arial" w:hAnsi="Arial" w:cs="Arial"/>
          <w:sz w:val="24"/>
          <w:szCs w:val="24"/>
        </w:rPr>
        <w:footnoteReference w:id="6"/>
      </w:r>
      <w:r w:rsidRPr="000548FD">
        <w:rPr>
          <w:rFonts w:ascii="Arial" w:hAnsi="Arial" w:cs="Arial"/>
          <w:sz w:val="24"/>
          <w:szCs w:val="24"/>
        </w:rPr>
        <w:t xml:space="preserve">. </w:t>
      </w:r>
    </w:p>
    <w:p w14:paraId="32327457" w14:textId="54A60DD0" w:rsidR="00A9031D" w:rsidRPr="000548FD" w:rsidRDefault="00A9031D" w:rsidP="00A15AAC">
      <w:pPr>
        <w:spacing w:after="0"/>
        <w:ind w:firstLine="709"/>
        <w:jc w:val="both"/>
        <w:rPr>
          <w:rFonts w:ascii="Arial" w:hAnsi="Arial" w:cs="Arial"/>
          <w:sz w:val="24"/>
          <w:szCs w:val="24"/>
        </w:rPr>
      </w:pPr>
    </w:p>
    <w:p w14:paraId="39F42FAB" w14:textId="77777777" w:rsidR="00532072" w:rsidRPr="000548FD" w:rsidRDefault="00A9031D" w:rsidP="00532072">
      <w:pPr>
        <w:ind w:firstLine="709"/>
        <w:jc w:val="both"/>
        <w:rPr>
          <w:rFonts w:ascii="Arial" w:hAnsi="Arial" w:cs="Arial"/>
          <w:sz w:val="24"/>
          <w:szCs w:val="24"/>
        </w:rPr>
      </w:pPr>
      <w:r w:rsidRPr="000548FD">
        <w:rPr>
          <w:rFonts w:ascii="Arial" w:hAnsi="Arial" w:cs="Arial"/>
          <w:sz w:val="24"/>
          <w:szCs w:val="24"/>
        </w:rPr>
        <w:lastRenderedPageBreak/>
        <w:t>En este sentido, la</w:t>
      </w:r>
      <w:r w:rsidR="00F2502C" w:rsidRPr="000548FD">
        <w:t xml:space="preserve"> </w:t>
      </w:r>
      <w:r w:rsidR="00F2502C" w:rsidRPr="000548FD">
        <w:rPr>
          <w:rFonts w:ascii="Arial" w:hAnsi="Arial" w:cs="Arial"/>
          <w:sz w:val="24"/>
          <w:szCs w:val="24"/>
        </w:rPr>
        <w:t xml:space="preserve">Comisión Interamericana de Telecomunicaciones de la Organización de Estados Americanos (OEA) la </w:t>
      </w:r>
      <w:r w:rsidRPr="000548FD">
        <w:rPr>
          <w:rFonts w:ascii="Arial" w:hAnsi="Arial" w:cs="Arial"/>
          <w:sz w:val="24"/>
          <w:szCs w:val="24"/>
        </w:rPr>
        <w:t>ha definido como: “la provisión de servicios de atención médica en lugares donde la distancia es un factor crítico, utilizando tecnología de información y telecomunicaciones, con el objetivo de mejorar la salud de los individuos y los pueblos”</w:t>
      </w:r>
      <w:r w:rsidRPr="000548FD">
        <w:footnoteReference w:id="7"/>
      </w:r>
      <w:r w:rsidRPr="000548FD">
        <w:rPr>
          <w:rFonts w:ascii="Arial" w:hAnsi="Arial" w:cs="Arial"/>
          <w:sz w:val="24"/>
          <w:szCs w:val="24"/>
        </w:rPr>
        <w:t>.</w:t>
      </w:r>
    </w:p>
    <w:p w14:paraId="37021D88" w14:textId="67D59580" w:rsidR="00861428" w:rsidRPr="000548FD" w:rsidRDefault="00A9031D" w:rsidP="00532072">
      <w:pPr>
        <w:ind w:firstLine="709"/>
        <w:jc w:val="both"/>
        <w:rPr>
          <w:rFonts w:ascii="Arial" w:hAnsi="Arial" w:cs="Arial"/>
          <w:sz w:val="24"/>
          <w:szCs w:val="24"/>
        </w:rPr>
      </w:pPr>
      <w:r w:rsidRPr="000548FD">
        <w:rPr>
          <w:rFonts w:ascii="Arial" w:hAnsi="Arial" w:cs="Arial"/>
          <w:sz w:val="24"/>
          <w:szCs w:val="24"/>
        </w:rPr>
        <w:t xml:space="preserve">En el caso de Uruguay, nuestra </w:t>
      </w:r>
      <w:r w:rsidR="00861428" w:rsidRPr="000548FD">
        <w:rPr>
          <w:rFonts w:ascii="Arial" w:hAnsi="Arial" w:cs="Arial"/>
          <w:sz w:val="24"/>
          <w:szCs w:val="24"/>
        </w:rPr>
        <w:t>L</w:t>
      </w:r>
      <w:r w:rsidR="00655D4B" w:rsidRPr="000548FD">
        <w:rPr>
          <w:rFonts w:ascii="Arial" w:hAnsi="Arial" w:cs="Arial"/>
          <w:sz w:val="24"/>
          <w:szCs w:val="24"/>
        </w:rPr>
        <w:t xml:space="preserve">ey </w:t>
      </w:r>
      <w:r w:rsidR="00861428" w:rsidRPr="000548FD">
        <w:rPr>
          <w:rFonts w:ascii="Arial" w:hAnsi="Arial" w:cs="Arial"/>
          <w:sz w:val="24"/>
          <w:szCs w:val="24"/>
        </w:rPr>
        <w:t>Nº 19.869 de 15 de abril de 2020</w:t>
      </w:r>
      <w:r w:rsidR="00E72F38" w:rsidRPr="000548FD">
        <w:rPr>
          <w:rFonts w:ascii="Arial" w:hAnsi="Arial" w:cs="Arial"/>
          <w:sz w:val="24"/>
          <w:szCs w:val="24"/>
        </w:rPr>
        <w:t>, aprobada en plena Pandemia por COVID 19,</w:t>
      </w:r>
      <w:r w:rsidR="00861428" w:rsidRPr="000548FD">
        <w:rPr>
          <w:rFonts w:ascii="Arial" w:hAnsi="Arial" w:cs="Arial"/>
          <w:sz w:val="24"/>
          <w:szCs w:val="24"/>
        </w:rPr>
        <w:t xml:space="preserve"> </w:t>
      </w:r>
      <w:r w:rsidRPr="000548FD">
        <w:rPr>
          <w:rFonts w:ascii="Arial" w:hAnsi="Arial" w:cs="Arial"/>
          <w:sz w:val="24"/>
          <w:szCs w:val="24"/>
        </w:rPr>
        <w:t>recogió aspectos de dicha definición señalando a la</w:t>
      </w:r>
      <w:r w:rsidR="00655D4B" w:rsidRPr="000548FD">
        <w:rPr>
          <w:rFonts w:ascii="Arial" w:hAnsi="Arial" w:cs="Arial"/>
          <w:sz w:val="24"/>
          <w:szCs w:val="24"/>
        </w:rPr>
        <w:t xml:space="preserve"> Telemedicina como</w:t>
      </w:r>
      <w:r w:rsidRPr="000548FD">
        <w:rPr>
          <w:rFonts w:ascii="Arial" w:hAnsi="Arial" w:cs="Arial"/>
          <w:sz w:val="24"/>
          <w:szCs w:val="24"/>
        </w:rPr>
        <w:t>:</w:t>
      </w:r>
      <w:r w:rsidR="00655D4B" w:rsidRPr="000548FD">
        <w:rPr>
          <w:rFonts w:ascii="Arial" w:hAnsi="Arial" w:cs="Arial"/>
          <w:sz w:val="24"/>
          <w:szCs w:val="24"/>
        </w:rPr>
        <w:t xml:space="preserve"> “</w:t>
      </w:r>
      <w:r w:rsidR="00334B13" w:rsidRPr="000548FD">
        <w:rPr>
          <w:rFonts w:ascii="Arial" w:hAnsi="Arial" w:cs="Arial"/>
          <w:sz w:val="24"/>
          <w:szCs w:val="24"/>
        </w:rPr>
        <w:t>la provisión de los servicios de atención sanitaria, donde la distancia es un factor crítico, por todos los profesionales de atención sanitaria utilizando tecnologías de la información y comunicación para el intercambio de información válida para el diagnóstico, tratamiento y prevención de enfermedades y lesiones, investigación y evaluación, y para la educación continua de los proveedores de atención sanitaria, todo en interés de mejorar la salud de sus individuos y sus comunidades</w:t>
      </w:r>
      <w:r w:rsidR="00655D4B" w:rsidRPr="000548FD">
        <w:rPr>
          <w:rFonts w:ascii="Arial" w:hAnsi="Arial" w:cs="Arial"/>
          <w:sz w:val="24"/>
          <w:szCs w:val="24"/>
        </w:rPr>
        <w:t>” (art 2)</w:t>
      </w:r>
      <w:r w:rsidR="00334B13" w:rsidRPr="000548FD">
        <w:rPr>
          <w:rFonts w:ascii="Arial" w:hAnsi="Arial" w:cs="Arial"/>
          <w:sz w:val="24"/>
          <w:szCs w:val="24"/>
        </w:rPr>
        <w:t>.</w:t>
      </w:r>
    </w:p>
    <w:p w14:paraId="51BAD11E" w14:textId="743A27C9" w:rsidR="005E51C9" w:rsidRPr="000548FD" w:rsidRDefault="00861428" w:rsidP="000548FD">
      <w:pPr>
        <w:ind w:firstLine="709"/>
        <w:jc w:val="both"/>
        <w:rPr>
          <w:rFonts w:ascii="Arial" w:hAnsi="Arial" w:cs="Arial"/>
          <w:sz w:val="24"/>
          <w:szCs w:val="24"/>
        </w:rPr>
      </w:pPr>
      <w:r w:rsidRPr="000548FD">
        <w:rPr>
          <w:rFonts w:ascii="Arial" w:hAnsi="Arial" w:cs="Arial"/>
          <w:sz w:val="24"/>
          <w:szCs w:val="24"/>
        </w:rPr>
        <w:t xml:space="preserve">Tal como puede apreciarse, la definición legal contiene varios elementos que deben analizarse por separado para tener una comprensión un tanto más general del concepto. </w:t>
      </w:r>
      <w:r w:rsidR="00F2502C" w:rsidRPr="000548FD">
        <w:rPr>
          <w:rFonts w:ascii="Arial" w:hAnsi="Arial" w:cs="Arial"/>
          <w:sz w:val="24"/>
          <w:szCs w:val="24"/>
        </w:rPr>
        <w:t xml:space="preserve">Al respecto, advertimos un primer elemento </w:t>
      </w:r>
      <w:r w:rsidR="008671B1" w:rsidRPr="000548FD">
        <w:rPr>
          <w:rFonts w:ascii="Arial" w:hAnsi="Arial" w:cs="Arial"/>
          <w:sz w:val="24"/>
          <w:szCs w:val="24"/>
        </w:rPr>
        <w:t>o</w:t>
      </w:r>
      <w:r w:rsidR="00F2502C" w:rsidRPr="000548FD">
        <w:rPr>
          <w:rFonts w:ascii="Arial" w:hAnsi="Arial" w:cs="Arial"/>
          <w:sz w:val="24"/>
          <w:szCs w:val="24"/>
        </w:rPr>
        <w:t>bjetivo, relacionado a</w:t>
      </w:r>
      <w:r w:rsidR="008671B1" w:rsidRPr="000548FD">
        <w:rPr>
          <w:rFonts w:ascii="Arial" w:hAnsi="Arial" w:cs="Arial"/>
          <w:sz w:val="24"/>
          <w:szCs w:val="24"/>
        </w:rPr>
        <w:t xml:space="preserve">l objeto y modalidades de la telemedicina. Un segundo elemento subjetivo, </w:t>
      </w:r>
      <w:r w:rsidR="00E72F38" w:rsidRPr="000548FD">
        <w:rPr>
          <w:rFonts w:ascii="Arial" w:hAnsi="Arial" w:cs="Arial"/>
          <w:sz w:val="24"/>
          <w:szCs w:val="24"/>
        </w:rPr>
        <w:t>referido a</w:t>
      </w:r>
      <w:r w:rsidR="00F2502C" w:rsidRPr="000548FD">
        <w:rPr>
          <w:rFonts w:ascii="Arial" w:hAnsi="Arial" w:cs="Arial"/>
          <w:sz w:val="24"/>
          <w:szCs w:val="24"/>
        </w:rPr>
        <w:t xml:space="preserve"> quiénes pueden prestar dicho servicio. Un </w:t>
      </w:r>
      <w:r w:rsidR="008671B1" w:rsidRPr="000548FD">
        <w:rPr>
          <w:rFonts w:ascii="Arial" w:hAnsi="Arial" w:cs="Arial"/>
          <w:sz w:val="24"/>
          <w:szCs w:val="24"/>
        </w:rPr>
        <w:t>tercer</w:t>
      </w:r>
      <w:r w:rsidR="00F2502C" w:rsidRPr="000548FD">
        <w:rPr>
          <w:rFonts w:ascii="Arial" w:hAnsi="Arial" w:cs="Arial"/>
          <w:sz w:val="24"/>
          <w:szCs w:val="24"/>
        </w:rPr>
        <w:t xml:space="preserve"> elemento, constituido por el factor distancia</w:t>
      </w:r>
      <w:r w:rsidR="00E72F38" w:rsidRPr="000548FD">
        <w:rPr>
          <w:rFonts w:ascii="Arial" w:hAnsi="Arial" w:cs="Arial"/>
          <w:sz w:val="24"/>
          <w:szCs w:val="24"/>
        </w:rPr>
        <w:t xml:space="preserve">; </w:t>
      </w:r>
      <w:r w:rsidR="008671B1" w:rsidRPr="000548FD">
        <w:rPr>
          <w:rFonts w:ascii="Arial" w:hAnsi="Arial" w:cs="Arial"/>
          <w:sz w:val="24"/>
          <w:szCs w:val="24"/>
        </w:rPr>
        <w:t>el cuarto</w:t>
      </w:r>
      <w:r w:rsidR="00F2502C" w:rsidRPr="000548FD">
        <w:rPr>
          <w:rFonts w:ascii="Arial" w:hAnsi="Arial" w:cs="Arial"/>
          <w:sz w:val="24"/>
          <w:szCs w:val="24"/>
        </w:rPr>
        <w:t xml:space="preserve"> </w:t>
      </w:r>
      <w:r w:rsidR="008671B1" w:rsidRPr="000548FD">
        <w:rPr>
          <w:rFonts w:ascii="Arial" w:hAnsi="Arial" w:cs="Arial"/>
          <w:sz w:val="24"/>
          <w:szCs w:val="24"/>
        </w:rPr>
        <w:t>re</w:t>
      </w:r>
      <w:r w:rsidR="00F2502C" w:rsidRPr="000548FD">
        <w:rPr>
          <w:rFonts w:ascii="Arial" w:hAnsi="Arial" w:cs="Arial"/>
          <w:sz w:val="24"/>
          <w:szCs w:val="24"/>
        </w:rPr>
        <w:t xml:space="preserve">ferente a su indisoluble vinculación con las </w:t>
      </w:r>
      <w:r w:rsidR="005E51C9" w:rsidRPr="000548FD">
        <w:rPr>
          <w:rFonts w:ascii="Arial" w:hAnsi="Arial" w:cs="Arial"/>
          <w:sz w:val="24"/>
          <w:szCs w:val="24"/>
        </w:rPr>
        <w:t>tecnologías de la información y comunicación (Tics)</w:t>
      </w:r>
      <w:r w:rsidR="00E72F38" w:rsidRPr="000548FD">
        <w:rPr>
          <w:rFonts w:ascii="Arial" w:hAnsi="Arial" w:cs="Arial"/>
          <w:sz w:val="24"/>
          <w:szCs w:val="24"/>
        </w:rPr>
        <w:t xml:space="preserve"> y el quinto y último, referido a su finalidad de mejorar la calidad de atención del paciente</w:t>
      </w:r>
      <w:r w:rsidR="008671B1" w:rsidRPr="000548FD">
        <w:rPr>
          <w:rFonts w:ascii="Arial" w:hAnsi="Arial" w:cs="Arial"/>
          <w:sz w:val="24"/>
          <w:szCs w:val="24"/>
        </w:rPr>
        <w:t>. A</w:t>
      </w:r>
      <w:r w:rsidR="005E51C9" w:rsidRPr="000548FD">
        <w:rPr>
          <w:rFonts w:ascii="Arial" w:hAnsi="Arial" w:cs="Arial"/>
          <w:sz w:val="24"/>
          <w:szCs w:val="24"/>
        </w:rPr>
        <w:t xml:space="preserve"> continuación, procederemos a analizar cada uno de estos elementos.  </w:t>
      </w:r>
    </w:p>
    <w:p w14:paraId="14C3CDF2" w14:textId="06F5558D" w:rsidR="00861428" w:rsidRPr="000548FD" w:rsidRDefault="00861428" w:rsidP="000548FD">
      <w:pPr>
        <w:ind w:firstLine="709"/>
        <w:jc w:val="both"/>
        <w:rPr>
          <w:rFonts w:ascii="Arial" w:hAnsi="Arial" w:cs="Arial"/>
          <w:sz w:val="24"/>
          <w:szCs w:val="24"/>
        </w:rPr>
      </w:pPr>
    </w:p>
    <w:p w14:paraId="156D8447" w14:textId="539F446D" w:rsidR="00AB2E43" w:rsidRPr="000548FD" w:rsidRDefault="00AB2E43" w:rsidP="00AB2E43">
      <w:pPr>
        <w:pStyle w:val="Prrafodelista"/>
        <w:numPr>
          <w:ilvl w:val="1"/>
          <w:numId w:val="7"/>
        </w:numPr>
        <w:spacing w:after="0"/>
        <w:jc w:val="both"/>
        <w:rPr>
          <w:rFonts w:ascii="Arial" w:eastAsia="Times New Roman" w:hAnsi="Arial" w:cs="Arial"/>
          <w:b/>
          <w:sz w:val="24"/>
          <w:szCs w:val="24"/>
          <w:lang w:eastAsia="es-UY"/>
        </w:rPr>
      </w:pPr>
      <w:r w:rsidRPr="000548FD">
        <w:rPr>
          <w:rFonts w:ascii="Arial" w:eastAsia="Times New Roman" w:hAnsi="Arial" w:cs="Arial"/>
          <w:b/>
          <w:sz w:val="24"/>
          <w:szCs w:val="24"/>
          <w:lang w:eastAsia="es-UY"/>
        </w:rPr>
        <w:t>Alcance objetivo</w:t>
      </w:r>
    </w:p>
    <w:p w14:paraId="119EF6BE" w14:textId="77777777" w:rsidR="00AB2E43" w:rsidRPr="000548FD" w:rsidRDefault="00AB2E43" w:rsidP="00AB2E43">
      <w:pPr>
        <w:pStyle w:val="Prrafodelista"/>
        <w:spacing w:after="0"/>
        <w:ind w:left="1114"/>
        <w:jc w:val="both"/>
        <w:rPr>
          <w:rFonts w:ascii="Arial" w:eastAsia="Times New Roman" w:hAnsi="Arial" w:cs="Arial"/>
          <w:sz w:val="24"/>
          <w:szCs w:val="24"/>
          <w:u w:val="single"/>
          <w:lang w:eastAsia="es-UY"/>
        </w:rPr>
      </w:pPr>
    </w:p>
    <w:p w14:paraId="6F92BA46" w14:textId="23826610" w:rsidR="005E51C9" w:rsidRPr="000548FD" w:rsidRDefault="00AB2E43" w:rsidP="00532072">
      <w:pPr>
        <w:spacing w:after="24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El alcance o</w:t>
      </w:r>
      <w:r w:rsidR="009900E5" w:rsidRPr="000548FD">
        <w:rPr>
          <w:rFonts w:ascii="Arial" w:eastAsia="Times New Roman" w:hAnsi="Arial" w:cs="Arial"/>
          <w:bCs/>
          <w:sz w:val="24"/>
          <w:szCs w:val="24"/>
          <w:lang w:eastAsia="es-UY"/>
        </w:rPr>
        <w:t>bjetivo</w:t>
      </w:r>
      <w:r w:rsidRPr="000548FD">
        <w:rPr>
          <w:rFonts w:ascii="Arial" w:eastAsia="Times New Roman" w:hAnsi="Arial" w:cs="Arial"/>
          <w:bCs/>
          <w:sz w:val="24"/>
          <w:szCs w:val="24"/>
          <w:lang w:eastAsia="es-UY"/>
        </w:rPr>
        <w:t xml:space="preserve"> de nuestro concepto legal de telemedicina</w:t>
      </w:r>
      <w:r w:rsidR="009900E5" w:rsidRPr="000548FD">
        <w:rPr>
          <w:rFonts w:ascii="Arial" w:eastAsia="Times New Roman" w:hAnsi="Arial" w:cs="Arial"/>
          <w:sz w:val="24"/>
          <w:szCs w:val="24"/>
          <w:lang w:eastAsia="es-UY"/>
        </w:rPr>
        <w:t xml:space="preserve"> </w:t>
      </w:r>
      <w:r w:rsidR="009900E5" w:rsidRPr="000548FD">
        <w:rPr>
          <w:rFonts w:ascii="Arial" w:eastAsia="Times New Roman" w:hAnsi="Arial" w:cs="Arial"/>
          <w:bCs/>
          <w:sz w:val="24"/>
          <w:szCs w:val="24"/>
          <w:lang w:eastAsia="es-UY"/>
        </w:rPr>
        <w:t>está delimitado por la actividad de prestación asistencial</w:t>
      </w:r>
      <w:r w:rsidR="009900E5" w:rsidRPr="000548FD">
        <w:rPr>
          <w:rFonts w:ascii="Arial" w:eastAsia="Times New Roman" w:hAnsi="Arial" w:cs="Arial"/>
          <w:b/>
          <w:bCs/>
          <w:sz w:val="24"/>
          <w:szCs w:val="24"/>
          <w:lang w:eastAsia="es-UY"/>
        </w:rPr>
        <w:t>.</w:t>
      </w:r>
      <w:r w:rsidR="009900E5" w:rsidRPr="000548FD">
        <w:rPr>
          <w:rFonts w:ascii="Arial" w:eastAsia="Times New Roman" w:hAnsi="Arial" w:cs="Arial"/>
          <w:sz w:val="24"/>
          <w:szCs w:val="24"/>
          <w:lang w:eastAsia="es-UY"/>
        </w:rPr>
        <w:t xml:space="preserve"> En efecto, la ley señala que la telemedicina consistirá en la:</w:t>
      </w:r>
      <w:r w:rsidR="00861428" w:rsidRPr="000548FD">
        <w:rPr>
          <w:rFonts w:ascii="Arial" w:eastAsia="Times New Roman" w:hAnsi="Arial" w:cs="Arial"/>
          <w:sz w:val="24"/>
          <w:szCs w:val="24"/>
          <w:lang w:eastAsia="es-UY"/>
        </w:rPr>
        <w:t xml:space="preserve"> </w:t>
      </w:r>
      <w:r w:rsidR="005E51C9" w:rsidRPr="000548FD">
        <w:rPr>
          <w:rFonts w:ascii="Arial" w:eastAsia="Times New Roman" w:hAnsi="Arial" w:cs="Arial"/>
          <w:sz w:val="24"/>
          <w:szCs w:val="24"/>
          <w:lang w:eastAsia="es-UY"/>
        </w:rPr>
        <w:t>“</w:t>
      </w:r>
      <w:r w:rsidR="00861428" w:rsidRPr="000548FD">
        <w:rPr>
          <w:rFonts w:ascii="Arial" w:eastAsia="Times New Roman" w:hAnsi="Arial" w:cs="Arial"/>
          <w:sz w:val="24"/>
          <w:szCs w:val="24"/>
          <w:lang w:eastAsia="es-UY"/>
        </w:rPr>
        <w:t>provisión de servicios de atención sanitaria</w:t>
      </w:r>
      <w:r w:rsidR="005E51C9" w:rsidRPr="000548FD">
        <w:rPr>
          <w:rFonts w:ascii="Arial" w:eastAsia="Times New Roman" w:hAnsi="Arial" w:cs="Arial"/>
          <w:sz w:val="24"/>
          <w:szCs w:val="24"/>
          <w:lang w:eastAsia="es-UY"/>
        </w:rPr>
        <w:t>”</w:t>
      </w:r>
      <w:r w:rsidR="006158E6" w:rsidRPr="000548FD">
        <w:rPr>
          <w:rFonts w:ascii="Arial" w:eastAsia="Times New Roman" w:hAnsi="Arial" w:cs="Arial"/>
          <w:sz w:val="24"/>
          <w:szCs w:val="24"/>
          <w:lang w:eastAsia="es-UY"/>
        </w:rPr>
        <w:t xml:space="preserve"> </w:t>
      </w:r>
      <w:r w:rsidR="008671B1" w:rsidRPr="000548FD">
        <w:rPr>
          <w:rFonts w:ascii="Arial" w:eastAsia="Times New Roman" w:hAnsi="Arial" w:cs="Arial"/>
          <w:sz w:val="24"/>
          <w:szCs w:val="24"/>
          <w:lang w:eastAsia="es-UY"/>
        </w:rPr>
        <w:t>para “el intercambio de información válida para el diagnóstico, tratamiento y prevención de enfermedades y lesiones, investigación y evaluación, y para la educación continua de los proveedores de atención sanitaria, todo en interés de mejorar la salud de sus individuos y sus comunidades”</w:t>
      </w:r>
      <w:r w:rsidR="00E72F38" w:rsidRPr="000548FD">
        <w:rPr>
          <w:rFonts w:ascii="Arial" w:eastAsia="Times New Roman" w:hAnsi="Arial" w:cs="Arial"/>
          <w:sz w:val="24"/>
          <w:szCs w:val="24"/>
          <w:lang w:eastAsia="es-UY"/>
        </w:rPr>
        <w:t xml:space="preserve"> (art. 2º)</w:t>
      </w:r>
      <w:r w:rsidR="005E51C9" w:rsidRPr="000548FD">
        <w:rPr>
          <w:rFonts w:ascii="Arial" w:eastAsia="Times New Roman" w:hAnsi="Arial" w:cs="Arial"/>
          <w:sz w:val="24"/>
          <w:szCs w:val="24"/>
          <w:lang w:eastAsia="es-UY"/>
        </w:rPr>
        <w:t xml:space="preserve">. </w:t>
      </w:r>
    </w:p>
    <w:p w14:paraId="0F5E2705" w14:textId="07D53C4D" w:rsidR="00FD49C1" w:rsidRPr="000548FD" w:rsidRDefault="008671B1" w:rsidP="00532072">
      <w:pPr>
        <w:spacing w:after="24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 xml:space="preserve">La definición brindada </w:t>
      </w:r>
      <w:r w:rsidR="00E72F38" w:rsidRPr="000548FD">
        <w:rPr>
          <w:rFonts w:ascii="Arial" w:eastAsia="Times New Roman" w:hAnsi="Arial" w:cs="Arial"/>
          <w:sz w:val="24"/>
          <w:szCs w:val="24"/>
          <w:lang w:eastAsia="es-UY"/>
        </w:rPr>
        <w:t xml:space="preserve">por la ley </w:t>
      </w:r>
      <w:r w:rsidRPr="000548FD">
        <w:rPr>
          <w:rFonts w:ascii="Arial" w:eastAsia="Times New Roman" w:hAnsi="Arial" w:cs="Arial"/>
          <w:sz w:val="24"/>
          <w:szCs w:val="24"/>
          <w:lang w:eastAsia="es-UY"/>
        </w:rPr>
        <w:t xml:space="preserve">se corresponde con el </w:t>
      </w:r>
      <w:r w:rsidR="00617778" w:rsidRPr="000548FD">
        <w:rPr>
          <w:rFonts w:ascii="Arial" w:eastAsia="Times New Roman" w:hAnsi="Arial" w:cs="Arial"/>
          <w:sz w:val="24"/>
          <w:szCs w:val="24"/>
          <w:lang w:eastAsia="es-UY"/>
        </w:rPr>
        <w:t>concepto</w:t>
      </w:r>
      <w:r w:rsidR="00E72F38" w:rsidRPr="000548FD">
        <w:rPr>
          <w:rFonts w:ascii="Arial" w:eastAsia="Times New Roman" w:hAnsi="Arial" w:cs="Arial"/>
          <w:sz w:val="24"/>
          <w:szCs w:val="24"/>
          <w:lang w:eastAsia="es-UY"/>
        </w:rPr>
        <w:t xml:space="preserve"> tradicional</w:t>
      </w:r>
      <w:r w:rsidRPr="000548FD">
        <w:rPr>
          <w:rFonts w:ascii="Arial" w:eastAsia="Times New Roman" w:hAnsi="Arial" w:cs="Arial"/>
          <w:sz w:val="24"/>
          <w:szCs w:val="24"/>
          <w:lang w:eastAsia="es-UY"/>
        </w:rPr>
        <w:t xml:space="preserve"> de telemedicina</w:t>
      </w:r>
      <w:r w:rsidR="00E72F38" w:rsidRPr="000548FD">
        <w:rPr>
          <w:rFonts w:ascii="Arial" w:eastAsia="Times New Roman" w:hAnsi="Arial" w:cs="Arial"/>
          <w:sz w:val="24"/>
          <w:szCs w:val="24"/>
          <w:lang w:eastAsia="es-UY"/>
        </w:rPr>
        <w:t xml:space="preserve">, </w:t>
      </w:r>
      <w:r w:rsidRPr="000548FD">
        <w:rPr>
          <w:rFonts w:ascii="Arial" w:eastAsia="Times New Roman" w:hAnsi="Arial" w:cs="Arial"/>
          <w:sz w:val="24"/>
          <w:szCs w:val="24"/>
          <w:lang w:eastAsia="es-UY"/>
        </w:rPr>
        <w:t>acotándolo a la atención sanitaria por par</w:t>
      </w:r>
      <w:r w:rsidR="00C124FE" w:rsidRPr="000548FD">
        <w:rPr>
          <w:rFonts w:ascii="Arial" w:eastAsia="Times New Roman" w:hAnsi="Arial" w:cs="Arial"/>
          <w:sz w:val="24"/>
          <w:szCs w:val="24"/>
          <w:lang w:eastAsia="es-UY"/>
        </w:rPr>
        <w:t xml:space="preserve">te de profesionales de la salud </w:t>
      </w:r>
      <w:r w:rsidRPr="000548FD">
        <w:rPr>
          <w:rFonts w:ascii="Arial" w:eastAsia="Times New Roman" w:hAnsi="Arial" w:cs="Arial"/>
          <w:sz w:val="24"/>
          <w:szCs w:val="24"/>
          <w:lang w:eastAsia="es-UY"/>
        </w:rPr>
        <w:t xml:space="preserve">y distinguiéndolo correctamente, de otros servicios que pueden catalogarse </w:t>
      </w:r>
      <w:r w:rsidR="00E72F38" w:rsidRPr="000548FD">
        <w:rPr>
          <w:rFonts w:ascii="Arial" w:eastAsia="Times New Roman" w:hAnsi="Arial" w:cs="Arial"/>
          <w:sz w:val="24"/>
          <w:szCs w:val="24"/>
          <w:lang w:eastAsia="es-UY"/>
        </w:rPr>
        <w:t xml:space="preserve">dentro de la </w:t>
      </w:r>
      <w:r w:rsidRPr="000548FD">
        <w:rPr>
          <w:rFonts w:ascii="Arial" w:eastAsia="Times New Roman" w:hAnsi="Arial" w:cs="Arial"/>
          <w:sz w:val="24"/>
          <w:szCs w:val="24"/>
          <w:lang w:eastAsia="es-UY"/>
        </w:rPr>
        <w:t>“telesalud”</w:t>
      </w:r>
      <w:r w:rsidR="00D707FB" w:rsidRPr="000548FD">
        <w:rPr>
          <w:rFonts w:ascii="Arial" w:eastAsia="Times New Roman" w:hAnsi="Arial" w:cs="Arial"/>
          <w:sz w:val="24"/>
          <w:szCs w:val="24"/>
          <w:lang w:eastAsia="es-UY"/>
        </w:rPr>
        <w:t xml:space="preserve">. </w:t>
      </w:r>
    </w:p>
    <w:p w14:paraId="3085C469" w14:textId="1A76FF8F" w:rsidR="00C124FE" w:rsidRPr="000548FD" w:rsidRDefault="00FD49C1" w:rsidP="00532072">
      <w:pPr>
        <w:spacing w:after="24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 xml:space="preserve">En efecto, como su nombre lo indica, la telemedicina es </w:t>
      </w:r>
      <w:r w:rsidR="00E72F38" w:rsidRPr="000548FD">
        <w:rPr>
          <w:rFonts w:ascii="Arial" w:eastAsia="Times New Roman" w:hAnsi="Arial" w:cs="Arial"/>
          <w:sz w:val="24"/>
          <w:szCs w:val="24"/>
          <w:lang w:eastAsia="es-UY"/>
        </w:rPr>
        <w:t xml:space="preserve">medicina a </w:t>
      </w:r>
      <w:r w:rsidRPr="000548FD">
        <w:rPr>
          <w:rFonts w:ascii="Arial" w:eastAsia="Times New Roman" w:hAnsi="Arial" w:cs="Arial"/>
          <w:sz w:val="24"/>
          <w:szCs w:val="24"/>
          <w:lang w:eastAsia="es-UY"/>
        </w:rPr>
        <w:t>distancia</w:t>
      </w:r>
      <w:r w:rsidR="00E72F38" w:rsidRPr="000548FD">
        <w:rPr>
          <w:rFonts w:ascii="Arial" w:eastAsia="Times New Roman" w:hAnsi="Arial" w:cs="Arial"/>
          <w:sz w:val="24"/>
          <w:szCs w:val="24"/>
          <w:lang w:eastAsia="es-UY"/>
        </w:rPr>
        <w:t>,</w:t>
      </w:r>
      <w:r w:rsidRPr="000548FD">
        <w:rPr>
          <w:rFonts w:ascii="Arial" w:eastAsia="Times New Roman" w:hAnsi="Arial" w:cs="Arial"/>
          <w:sz w:val="24"/>
          <w:szCs w:val="24"/>
          <w:lang w:eastAsia="es-UY"/>
        </w:rPr>
        <w:t xml:space="preserve"> pero </w:t>
      </w:r>
      <w:r w:rsidR="00E72F38" w:rsidRPr="000548FD">
        <w:rPr>
          <w:rFonts w:ascii="Arial" w:eastAsia="Times New Roman" w:hAnsi="Arial" w:cs="Arial"/>
          <w:sz w:val="24"/>
          <w:szCs w:val="24"/>
          <w:lang w:eastAsia="es-UY"/>
        </w:rPr>
        <w:t>no por ello deja de ser</w:t>
      </w:r>
      <w:r w:rsidRPr="000548FD">
        <w:rPr>
          <w:rFonts w:ascii="Arial" w:eastAsia="Times New Roman" w:hAnsi="Arial" w:cs="Arial"/>
          <w:sz w:val="24"/>
          <w:szCs w:val="24"/>
          <w:lang w:eastAsia="es-UY"/>
        </w:rPr>
        <w:t xml:space="preserve"> medicina. En consecuencia, debe ser </w:t>
      </w:r>
      <w:r w:rsidRPr="000548FD">
        <w:rPr>
          <w:rFonts w:ascii="Arial" w:eastAsia="Times New Roman" w:hAnsi="Arial" w:cs="Arial"/>
          <w:sz w:val="24"/>
          <w:szCs w:val="24"/>
          <w:lang w:eastAsia="es-UY"/>
        </w:rPr>
        <w:lastRenderedPageBreak/>
        <w:t xml:space="preserve">desempeñada por profesionales de la salud habilitados para su ejercicio y en el marco de actividades tendientes </w:t>
      </w:r>
      <w:r w:rsidR="00617778" w:rsidRPr="000548FD">
        <w:rPr>
          <w:rFonts w:ascii="Arial" w:eastAsia="Times New Roman" w:hAnsi="Arial" w:cs="Arial"/>
          <w:sz w:val="24"/>
          <w:szCs w:val="24"/>
          <w:lang w:eastAsia="es-UY"/>
        </w:rPr>
        <w:t>a prestar asistencia a la salud</w:t>
      </w:r>
      <w:r w:rsidR="00617778" w:rsidRPr="000548FD">
        <w:rPr>
          <w:rStyle w:val="Refdenotaalpie"/>
          <w:rFonts w:ascii="Arial" w:eastAsia="Times New Roman" w:hAnsi="Arial" w:cs="Arial"/>
          <w:sz w:val="24"/>
          <w:szCs w:val="24"/>
          <w:lang w:eastAsia="es-UY"/>
        </w:rPr>
        <w:footnoteReference w:id="8"/>
      </w:r>
      <w:r w:rsidR="00617778" w:rsidRPr="000548FD">
        <w:rPr>
          <w:rFonts w:ascii="Arial" w:eastAsia="Times New Roman" w:hAnsi="Arial" w:cs="Arial"/>
          <w:sz w:val="24"/>
          <w:szCs w:val="24"/>
          <w:lang w:eastAsia="es-UY"/>
        </w:rPr>
        <w:t>.</w:t>
      </w:r>
    </w:p>
    <w:p w14:paraId="32E974B4" w14:textId="7B28A7C0" w:rsidR="00C124FE" w:rsidRPr="000548FD" w:rsidRDefault="00C124FE" w:rsidP="00532072">
      <w:pPr>
        <w:spacing w:after="24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En este sentido, debe diferenciarse e</w:t>
      </w:r>
      <w:r w:rsidR="000548FD">
        <w:rPr>
          <w:rFonts w:ascii="Arial" w:eastAsia="Times New Roman" w:hAnsi="Arial" w:cs="Arial"/>
          <w:sz w:val="24"/>
          <w:szCs w:val="24"/>
          <w:lang w:eastAsia="es-UY"/>
        </w:rPr>
        <w:t>l</w:t>
      </w:r>
      <w:r w:rsidRPr="000548FD">
        <w:rPr>
          <w:rFonts w:ascii="Arial" w:eastAsia="Times New Roman" w:hAnsi="Arial" w:cs="Arial"/>
          <w:sz w:val="24"/>
          <w:szCs w:val="24"/>
          <w:lang w:eastAsia="es-UY"/>
        </w:rPr>
        <w:t xml:space="preserve"> concepto de telemedicina del de telesalud</w:t>
      </w:r>
      <w:r w:rsidRPr="000548FD">
        <w:rPr>
          <w:rStyle w:val="Refdenotaalpie"/>
          <w:rFonts w:ascii="Arial" w:eastAsia="Times New Roman" w:hAnsi="Arial" w:cs="Arial"/>
          <w:sz w:val="24"/>
          <w:szCs w:val="24"/>
          <w:lang w:eastAsia="es-UY"/>
        </w:rPr>
        <w:footnoteReference w:id="9"/>
      </w:r>
      <w:r w:rsidR="000548FD">
        <w:rPr>
          <w:rFonts w:ascii="Arial" w:eastAsia="Times New Roman" w:hAnsi="Arial" w:cs="Arial"/>
          <w:sz w:val="24"/>
          <w:szCs w:val="24"/>
          <w:lang w:eastAsia="es-UY"/>
        </w:rPr>
        <w:t>,</w:t>
      </w:r>
      <w:r w:rsidRPr="000548FD">
        <w:rPr>
          <w:rFonts w:ascii="Arial" w:eastAsia="Times New Roman" w:hAnsi="Arial" w:cs="Arial"/>
          <w:sz w:val="24"/>
          <w:szCs w:val="24"/>
          <w:lang w:eastAsia="es-UY"/>
        </w:rPr>
        <w:t xml:space="preserve"> en tanto la telemedicina es una forma de telesalud, pero no la única. </w:t>
      </w:r>
      <w:r w:rsidR="00E72F38" w:rsidRPr="000548FD">
        <w:rPr>
          <w:rFonts w:ascii="Arial" w:eastAsia="Times New Roman" w:hAnsi="Arial" w:cs="Arial"/>
          <w:sz w:val="24"/>
          <w:szCs w:val="24"/>
          <w:lang w:eastAsia="es-UY"/>
        </w:rPr>
        <w:t>Por el contrario</w:t>
      </w:r>
      <w:r w:rsidRPr="000548FD">
        <w:rPr>
          <w:rFonts w:ascii="Arial" w:eastAsia="Times New Roman" w:hAnsi="Arial" w:cs="Arial"/>
          <w:sz w:val="24"/>
          <w:szCs w:val="24"/>
          <w:lang w:eastAsia="es-UY"/>
        </w:rPr>
        <w:t xml:space="preserve">, la telesalud incluye no solo la asistencia o atención a los pacientes sino también actividades de prevención, difusión de información, educación a la población, etc. Podríamos decir que la telesalud </w:t>
      </w:r>
      <w:r w:rsidR="00E72F38" w:rsidRPr="000548FD">
        <w:rPr>
          <w:rFonts w:ascii="Arial" w:eastAsia="Times New Roman" w:hAnsi="Arial" w:cs="Arial"/>
          <w:sz w:val="24"/>
          <w:szCs w:val="24"/>
          <w:lang w:eastAsia="es-UY"/>
        </w:rPr>
        <w:t xml:space="preserve">es un concepto más amplio que el de telemedicina, que la </w:t>
      </w:r>
      <w:r w:rsidR="009900E5" w:rsidRPr="000548FD">
        <w:rPr>
          <w:rFonts w:ascii="Arial" w:eastAsia="Times New Roman" w:hAnsi="Arial" w:cs="Arial"/>
          <w:sz w:val="24"/>
          <w:szCs w:val="24"/>
          <w:lang w:eastAsia="es-UY"/>
        </w:rPr>
        <w:t>incluye</w:t>
      </w:r>
      <w:r w:rsidR="00E72F38" w:rsidRPr="000548FD">
        <w:rPr>
          <w:rFonts w:ascii="Arial" w:eastAsia="Times New Roman" w:hAnsi="Arial" w:cs="Arial"/>
          <w:sz w:val="24"/>
          <w:szCs w:val="24"/>
          <w:lang w:eastAsia="es-UY"/>
        </w:rPr>
        <w:t xml:space="preserve"> conjuntamente con otras actividades a distancia referidas a la salud. </w:t>
      </w:r>
    </w:p>
    <w:p w14:paraId="5171F170" w14:textId="6EC34599" w:rsidR="009900E5" w:rsidRPr="000548FD" w:rsidRDefault="00C124FE" w:rsidP="00532072">
      <w:pPr>
        <w:spacing w:after="24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 xml:space="preserve">Es por ello, que la ley define correctamente a la telemedicina acotándola a aquellos aspectos que son estrictamente de atención sanitaria y no confundiéndolo, con otras prestaciones propias de la telesalud. </w:t>
      </w:r>
    </w:p>
    <w:p w14:paraId="450AAD14" w14:textId="4768EC05" w:rsidR="00C124FE" w:rsidRPr="000548FD" w:rsidRDefault="00C124FE" w:rsidP="00532072">
      <w:pPr>
        <w:spacing w:after="240"/>
        <w:ind w:firstLine="709"/>
        <w:jc w:val="both"/>
        <w:rPr>
          <w:rFonts w:ascii="Arial" w:hAnsi="Arial" w:cs="Arial"/>
          <w:sz w:val="24"/>
          <w:szCs w:val="24"/>
        </w:rPr>
      </w:pPr>
      <w:r w:rsidRPr="000548FD">
        <w:rPr>
          <w:rFonts w:ascii="Arial" w:eastAsia="Times New Roman" w:hAnsi="Arial" w:cs="Arial"/>
          <w:sz w:val="24"/>
          <w:szCs w:val="24"/>
          <w:lang w:eastAsia="es-UY"/>
        </w:rPr>
        <w:t xml:space="preserve">Por su parte, la ley también desarrolla correctamente </w:t>
      </w:r>
      <w:r w:rsidR="00E72F38" w:rsidRPr="000548FD">
        <w:rPr>
          <w:rFonts w:ascii="Arial" w:eastAsia="Times New Roman" w:hAnsi="Arial" w:cs="Arial"/>
          <w:sz w:val="24"/>
          <w:szCs w:val="24"/>
          <w:lang w:eastAsia="es-UY"/>
        </w:rPr>
        <w:t>las modalidades</w:t>
      </w:r>
      <w:r w:rsidRPr="000548FD">
        <w:rPr>
          <w:rFonts w:ascii="Arial" w:eastAsia="Times New Roman" w:hAnsi="Arial" w:cs="Arial"/>
          <w:sz w:val="24"/>
          <w:szCs w:val="24"/>
          <w:lang w:eastAsia="es-UY"/>
        </w:rPr>
        <w:t xml:space="preserve"> de la telemedicina estableciendo expresamente que permitirá: a) </w:t>
      </w:r>
      <w:r w:rsidRPr="000548FD">
        <w:rPr>
          <w:rFonts w:ascii="Arial" w:hAnsi="Arial" w:cs="Arial"/>
          <w:sz w:val="24"/>
          <w:szCs w:val="24"/>
        </w:rPr>
        <w:t xml:space="preserve">el intercambio de información válida para el diagnóstico, b) el tratamiento y prevención de enfermedades y lesiones; c) la investigación y evaluación, y </w:t>
      </w:r>
      <w:r w:rsidR="00B51327" w:rsidRPr="000548FD">
        <w:rPr>
          <w:rFonts w:ascii="Arial" w:hAnsi="Arial" w:cs="Arial"/>
          <w:sz w:val="24"/>
          <w:szCs w:val="24"/>
        </w:rPr>
        <w:t xml:space="preserve">d) </w:t>
      </w:r>
      <w:r w:rsidRPr="000548FD">
        <w:rPr>
          <w:rFonts w:ascii="Arial" w:hAnsi="Arial" w:cs="Arial"/>
          <w:sz w:val="24"/>
          <w:szCs w:val="24"/>
        </w:rPr>
        <w:t xml:space="preserve">educación </w:t>
      </w:r>
      <w:r w:rsidR="00B51327" w:rsidRPr="000548FD">
        <w:rPr>
          <w:rFonts w:ascii="Arial" w:hAnsi="Arial" w:cs="Arial"/>
          <w:sz w:val="24"/>
          <w:szCs w:val="24"/>
        </w:rPr>
        <w:t>continua</w:t>
      </w:r>
      <w:r w:rsidRPr="000548FD">
        <w:rPr>
          <w:rFonts w:ascii="Arial" w:hAnsi="Arial" w:cs="Arial"/>
          <w:sz w:val="24"/>
          <w:szCs w:val="24"/>
        </w:rPr>
        <w:t xml:space="preserve"> de los proveedores de atención sanitaria</w:t>
      </w:r>
      <w:r w:rsidR="00B51327" w:rsidRPr="000548FD">
        <w:rPr>
          <w:rFonts w:ascii="Arial" w:hAnsi="Arial" w:cs="Arial"/>
          <w:sz w:val="24"/>
          <w:szCs w:val="24"/>
        </w:rPr>
        <w:t xml:space="preserve">. </w:t>
      </w:r>
    </w:p>
    <w:p w14:paraId="0B0824C8" w14:textId="5451E815" w:rsidR="00B51327" w:rsidRPr="000548FD" w:rsidRDefault="00B51327" w:rsidP="0053207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En cuanto </w:t>
      </w:r>
      <w:r w:rsidRPr="000548FD">
        <w:rPr>
          <w:rFonts w:ascii="Arial" w:hAnsi="Arial" w:cs="Arial"/>
          <w:i/>
          <w:sz w:val="24"/>
          <w:szCs w:val="24"/>
        </w:rPr>
        <w:t>al intercambio de información válida para el diagnóstico</w:t>
      </w:r>
      <w:r w:rsidRPr="000548FD">
        <w:rPr>
          <w:rFonts w:ascii="Arial" w:hAnsi="Arial" w:cs="Arial"/>
          <w:sz w:val="24"/>
          <w:szCs w:val="24"/>
        </w:rPr>
        <w:t xml:space="preserve"> encontramos todas aquellas prácticas conforme a las cuales se pueden trasmitir imágenes, datos, realizar videoconferencias, recabar segundas opiniones, llevar adelante un ateneo, solicitar el informe de un estudio, etc. Asimismo, la validez a la que refiere la ley en la transmisión de dichos datos también se encuentra ligada a la calidad y carácter fidedigno de los datos transmitidos, único medio idóneo para poder colaborar o arribar a un diagnóstico certero a distancia. </w:t>
      </w:r>
    </w:p>
    <w:p w14:paraId="759943C4" w14:textId="765C705F" w:rsidR="00B51327" w:rsidRPr="000548FD" w:rsidRDefault="00B51327"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Muchas de dichas actividades se llevan adelante en la interconsulta (consulta a distancia entre uno o varios médicos) o en la teleconsulta propiamente dicha (en presencia por lo general de un médico tratante que se encuentra con el paciente con otro médico que se encuentra a distancia). </w:t>
      </w:r>
    </w:p>
    <w:p w14:paraId="4EF0DACA" w14:textId="77777777" w:rsidR="00B51327" w:rsidRPr="000548FD" w:rsidRDefault="00B51327" w:rsidP="00A15AAC">
      <w:pPr>
        <w:pStyle w:val="HTMLconformatoprevio"/>
        <w:shd w:val="clear" w:color="auto" w:fill="FFFFFF"/>
        <w:ind w:firstLine="709"/>
        <w:jc w:val="both"/>
        <w:rPr>
          <w:rFonts w:ascii="Arial" w:hAnsi="Arial" w:cs="Arial"/>
          <w:sz w:val="24"/>
          <w:szCs w:val="24"/>
        </w:rPr>
      </w:pPr>
    </w:p>
    <w:p w14:paraId="09065FC3" w14:textId="1F3344CD" w:rsidR="00B51327" w:rsidRPr="000548FD" w:rsidRDefault="00B51327"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En cuanto al </w:t>
      </w:r>
      <w:r w:rsidRPr="000548FD">
        <w:rPr>
          <w:rFonts w:ascii="Arial" w:hAnsi="Arial" w:cs="Arial"/>
          <w:i/>
          <w:sz w:val="24"/>
          <w:szCs w:val="24"/>
        </w:rPr>
        <w:t>tratamiento y prevención de enfermedades y lesiones</w:t>
      </w:r>
      <w:r w:rsidR="00E72F38" w:rsidRPr="000548FD">
        <w:rPr>
          <w:rFonts w:ascii="Arial" w:hAnsi="Arial" w:cs="Arial"/>
          <w:i/>
          <w:sz w:val="24"/>
          <w:szCs w:val="24"/>
        </w:rPr>
        <w:t>,</w:t>
      </w:r>
      <w:r w:rsidRPr="000548FD">
        <w:rPr>
          <w:rFonts w:ascii="Arial" w:hAnsi="Arial" w:cs="Arial"/>
          <w:sz w:val="24"/>
          <w:szCs w:val="24"/>
        </w:rPr>
        <w:t xml:space="preserve"> ya nos encontramos en el</w:t>
      </w:r>
      <w:r w:rsidR="007D35C8" w:rsidRPr="000548FD">
        <w:rPr>
          <w:rFonts w:ascii="Arial" w:hAnsi="Arial" w:cs="Arial"/>
          <w:sz w:val="24"/>
          <w:szCs w:val="24"/>
        </w:rPr>
        <w:t xml:space="preserve"> ámbito propiamente dicho de las indicaciones médicas conforme con las cuales, ya hay un diagnóstico y el médico indica el camino </w:t>
      </w:r>
      <w:r w:rsidR="009900E5" w:rsidRPr="000548FD">
        <w:rPr>
          <w:rFonts w:ascii="Arial" w:hAnsi="Arial" w:cs="Arial"/>
          <w:sz w:val="24"/>
          <w:szCs w:val="24"/>
        </w:rPr>
        <w:t xml:space="preserve">terapéutico </w:t>
      </w:r>
      <w:r w:rsidR="007D35C8" w:rsidRPr="000548FD">
        <w:rPr>
          <w:rFonts w:ascii="Arial" w:hAnsi="Arial" w:cs="Arial"/>
          <w:sz w:val="24"/>
          <w:szCs w:val="24"/>
        </w:rPr>
        <w:t xml:space="preserve">a seguir. En este caso, la teleconsulta y la teleasistencia (orientación) son posibles, siempre y cuando </w:t>
      </w:r>
      <w:r w:rsidR="009900E5" w:rsidRPr="000548FD">
        <w:rPr>
          <w:rFonts w:ascii="Arial" w:hAnsi="Arial" w:cs="Arial"/>
          <w:sz w:val="24"/>
          <w:szCs w:val="24"/>
        </w:rPr>
        <w:t>se tenga</w:t>
      </w:r>
      <w:r w:rsidR="007D35C8" w:rsidRPr="000548FD">
        <w:rPr>
          <w:rFonts w:ascii="Arial" w:hAnsi="Arial" w:cs="Arial"/>
          <w:sz w:val="24"/>
          <w:szCs w:val="24"/>
        </w:rPr>
        <w:t xml:space="preserve"> en cuenta la limitación que establece nuestro ordenamiento –tal como veremos más adelante – del carácter complementario de la telemedicina que impide, de regla, ser sustitutivo del vínculo presencial con el paciente.  </w:t>
      </w:r>
    </w:p>
    <w:p w14:paraId="7BACF309" w14:textId="77777777" w:rsidR="007D35C8" w:rsidRPr="000548FD" w:rsidRDefault="007D35C8" w:rsidP="00A15AAC">
      <w:pPr>
        <w:pStyle w:val="HTMLconformatoprevio"/>
        <w:shd w:val="clear" w:color="auto" w:fill="FFFFFF"/>
        <w:ind w:firstLine="709"/>
        <w:jc w:val="both"/>
        <w:rPr>
          <w:rFonts w:ascii="Arial" w:hAnsi="Arial" w:cs="Arial"/>
          <w:sz w:val="24"/>
          <w:szCs w:val="24"/>
        </w:rPr>
      </w:pPr>
    </w:p>
    <w:p w14:paraId="0423A878" w14:textId="470A213F" w:rsidR="00C124FE" w:rsidRPr="000548FD" w:rsidRDefault="007D35C8"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Asimismo, en el caso de los tratamientos</w:t>
      </w:r>
      <w:r w:rsidR="009900E5" w:rsidRPr="000548FD">
        <w:rPr>
          <w:rFonts w:ascii="Arial" w:hAnsi="Arial" w:cs="Arial"/>
          <w:sz w:val="24"/>
          <w:szCs w:val="24"/>
        </w:rPr>
        <w:t>,</w:t>
      </w:r>
      <w:r w:rsidRPr="000548FD">
        <w:rPr>
          <w:rFonts w:ascii="Arial" w:hAnsi="Arial" w:cs="Arial"/>
          <w:sz w:val="24"/>
          <w:szCs w:val="24"/>
        </w:rPr>
        <w:t xml:space="preserve"> también se plantea el caso de la telecirugía, la cual consiste en la realización de una cirugía a distancia mediante un robot quirúrgico. Al respecto, vale señalar como antecedente el caso </w:t>
      </w:r>
      <w:r w:rsidR="00C124FE" w:rsidRPr="000548FD">
        <w:rPr>
          <w:rFonts w:ascii="Arial" w:hAnsi="Arial" w:cs="Arial"/>
          <w:sz w:val="24"/>
          <w:szCs w:val="24"/>
        </w:rPr>
        <w:t>de la intervención quirúrgica realizada por el Prof. Jacques Marescaux desde New York a una paciente que se encontraba en Estrasburgo</w:t>
      </w:r>
      <w:r w:rsidRPr="000548FD">
        <w:rPr>
          <w:rFonts w:ascii="Arial" w:hAnsi="Arial" w:cs="Arial"/>
          <w:sz w:val="24"/>
          <w:szCs w:val="24"/>
        </w:rPr>
        <w:t xml:space="preserve"> mediante un robot que permitió que se realizara una extracción de vesícula a más de </w:t>
      </w:r>
      <w:r w:rsidR="00E72F38" w:rsidRPr="000548FD">
        <w:rPr>
          <w:rFonts w:ascii="Arial" w:hAnsi="Arial" w:cs="Arial"/>
          <w:sz w:val="24"/>
          <w:szCs w:val="24"/>
        </w:rPr>
        <w:t xml:space="preserve">seis </w:t>
      </w:r>
      <w:r w:rsidRPr="000548FD">
        <w:rPr>
          <w:rFonts w:ascii="Arial" w:hAnsi="Arial" w:cs="Arial"/>
          <w:sz w:val="24"/>
          <w:szCs w:val="24"/>
        </w:rPr>
        <w:t>mil kilómetros de distancia</w:t>
      </w:r>
      <w:r w:rsidRPr="000548FD">
        <w:rPr>
          <w:rStyle w:val="Refdenotaalpie"/>
          <w:rFonts w:ascii="Arial" w:hAnsi="Arial" w:cs="Arial"/>
          <w:sz w:val="24"/>
          <w:szCs w:val="24"/>
        </w:rPr>
        <w:footnoteReference w:id="10"/>
      </w:r>
      <w:r w:rsidR="00C124FE" w:rsidRPr="000548FD">
        <w:rPr>
          <w:rFonts w:ascii="Arial" w:hAnsi="Arial" w:cs="Arial"/>
          <w:sz w:val="24"/>
          <w:szCs w:val="24"/>
        </w:rPr>
        <w:t>.  </w:t>
      </w:r>
    </w:p>
    <w:p w14:paraId="0508FE26" w14:textId="77777777" w:rsidR="00C124FE" w:rsidRPr="000548FD" w:rsidRDefault="00C124FE" w:rsidP="00A15AAC">
      <w:pPr>
        <w:spacing w:after="0"/>
        <w:ind w:firstLine="709"/>
        <w:jc w:val="both"/>
        <w:rPr>
          <w:rFonts w:ascii="Arial" w:eastAsia="Times New Roman" w:hAnsi="Arial" w:cs="Arial"/>
          <w:sz w:val="24"/>
          <w:szCs w:val="24"/>
          <w:lang w:eastAsia="es-UY"/>
        </w:rPr>
      </w:pPr>
    </w:p>
    <w:p w14:paraId="62554AFF" w14:textId="7B45CAC9" w:rsidR="00861428" w:rsidRPr="000548FD" w:rsidRDefault="007D35C8" w:rsidP="00A15AAC">
      <w:pPr>
        <w:spacing w:after="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 xml:space="preserve">En cuanto a </w:t>
      </w:r>
      <w:r w:rsidRPr="000548FD">
        <w:rPr>
          <w:rFonts w:ascii="Arial" w:eastAsia="Times New Roman" w:hAnsi="Arial" w:cs="Arial"/>
          <w:i/>
          <w:iCs/>
          <w:sz w:val="24"/>
          <w:szCs w:val="24"/>
          <w:lang w:eastAsia="es-UY"/>
        </w:rPr>
        <w:t>la investigación y evaluación</w:t>
      </w:r>
      <w:r w:rsidRPr="000548FD">
        <w:rPr>
          <w:rFonts w:ascii="Arial" w:eastAsia="Times New Roman" w:hAnsi="Arial" w:cs="Arial"/>
          <w:sz w:val="24"/>
          <w:szCs w:val="24"/>
          <w:lang w:eastAsia="es-UY"/>
        </w:rPr>
        <w:t xml:space="preserve">, la telemedicina también ofrece importantes oportunidades en cuanto a la sistematización y posibilidad de compartir resultados de tratamientos, investigaciones y evaluación de prácticas médicas. </w:t>
      </w:r>
    </w:p>
    <w:p w14:paraId="2190960D" w14:textId="77777777" w:rsidR="007D35C8" w:rsidRPr="000548FD" w:rsidRDefault="007D35C8" w:rsidP="00A15AAC">
      <w:pPr>
        <w:spacing w:after="0"/>
        <w:ind w:firstLine="709"/>
        <w:jc w:val="both"/>
        <w:rPr>
          <w:rFonts w:ascii="Arial" w:eastAsia="Times New Roman" w:hAnsi="Arial" w:cs="Arial"/>
          <w:sz w:val="24"/>
          <w:szCs w:val="24"/>
          <w:lang w:eastAsia="es-UY"/>
        </w:rPr>
      </w:pPr>
    </w:p>
    <w:p w14:paraId="42D92BEB" w14:textId="3F817349" w:rsidR="007D35C8" w:rsidRPr="000548FD" w:rsidRDefault="007D35C8" w:rsidP="00A15AAC">
      <w:pPr>
        <w:spacing w:after="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 xml:space="preserve">En cuanto a </w:t>
      </w:r>
      <w:r w:rsidRPr="000548FD">
        <w:rPr>
          <w:rFonts w:ascii="Arial" w:eastAsia="Times New Roman" w:hAnsi="Arial" w:cs="Arial"/>
          <w:i/>
          <w:iCs/>
          <w:sz w:val="24"/>
          <w:szCs w:val="24"/>
          <w:lang w:eastAsia="es-UY"/>
        </w:rPr>
        <w:t>la educación continua</w:t>
      </w:r>
      <w:r w:rsidRPr="000548FD">
        <w:rPr>
          <w:rFonts w:ascii="Arial" w:eastAsia="Times New Roman" w:hAnsi="Arial" w:cs="Arial"/>
          <w:sz w:val="24"/>
          <w:szCs w:val="24"/>
          <w:lang w:eastAsia="es-UY"/>
        </w:rPr>
        <w:t>, ingresamos en el terreno de la teleducación, con la particularidad de que la formación en el área médica necesariamente va de la mano con la prestación de asistencia. Está claro que nadie puede aprender a operar si no es operando y que</w:t>
      </w:r>
      <w:r w:rsidR="009900E5" w:rsidRPr="000548FD">
        <w:rPr>
          <w:rFonts w:ascii="Arial" w:eastAsia="Times New Roman" w:hAnsi="Arial" w:cs="Arial"/>
          <w:sz w:val="24"/>
          <w:szCs w:val="24"/>
          <w:lang w:eastAsia="es-UY"/>
        </w:rPr>
        <w:t>,</w:t>
      </w:r>
      <w:r w:rsidRPr="000548FD">
        <w:rPr>
          <w:rFonts w:ascii="Arial" w:eastAsia="Times New Roman" w:hAnsi="Arial" w:cs="Arial"/>
          <w:sz w:val="24"/>
          <w:szCs w:val="24"/>
          <w:lang w:eastAsia="es-UY"/>
        </w:rPr>
        <w:t xml:space="preserve"> tan importante como el aprendizaje teórico</w:t>
      </w:r>
      <w:r w:rsidR="009900E5" w:rsidRPr="000548FD">
        <w:rPr>
          <w:rFonts w:ascii="Arial" w:eastAsia="Times New Roman" w:hAnsi="Arial" w:cs="Arial"/>
          <w:sz w:val="24"/>
          <w:szCs w:val="24"/>
          <w:lang w:eastAsia="es-UY"/>
        </w:rPr>
        <w:t>,</w:t>
      </w:r>
      <w:r w:rsidRPr="000548FD">
        <w:rPr>
          <w:rFonts w:ascii="Arial" w:eastAsia="Times New Roman" w:hAnsi="Arial" w:cs="Arial"/>
          <w:sz w:val="24"/>
          <w:szCs w:val="24"/>
          <w:lang w:eastAsia="es-UY"/>
        </w:rPr>
        <w:t xml:space="preserve"> es el aprendizaje que brinda la práctica y la clínica médica. Es por ello, que</w:t>
      </w:r>
      <w:r w:rsidR="009900E5" w:rsidRPr="000548FD">
        <w:rPr>
          <w:rFonts w:ascii="Arial" w:eastAsia="Times New Roman" w:hAnsi="Arial" w:cs="Arial"/>
          <w:sz w:val="24"/>
          <w:szCs w:val="24"/>
          <w:lang w:eastAsia="es-UY"/>
        </w:rPr>
        <w:t>,</w:t>
      </w:r>
      <w:r w:rsidRPr="000548FD">
        <w:rPr>
          <w:rFonts w:ascii="Arial" w:eastAsia="Times New Roman" w:hAnsi="Arial" w:cs="Arial"/>
          <w:sz w:val="24"/>
          <w:szCs w:val="24"/>
          <w:lang w:eastAsia="es-UY"/>
        </w:rPr>
        <w:t xml:space="preserve"> en este campo</w:t>
      </w:r>
      <w:r w:rsidR="009900E5" w:rsidRPr="000548FD">
        <w:rPr>
          <w:rFonts w:ascii="Arial" w:eastAsia="Times New Roman" w:hAnsi="Arial" w:cs="Arial"/>
          <w:sz w:val="24"/>
          <w:szCs w:val="24"/>
          <w:lang w:eastAsia="es-UY"/>
        </w:rPr>
        <w:t>,</w:t>
      </w:r>
      <w:r w:rsidRPr="000548FD">
        <w:rPr>
          <w:rFonts w:ascii="Arial" w:eastAsia="Times New Roman" w:hAnsi="Arial" w:cs="Arial"/>
          <w:sz w:val="24"/>
          <w:szCs w:val="24"/>
          <w:lang w:eastAsia="es-UY"/>
        </w:rPr>
        <w:t xml:space="preserve"> la telemedicina abre infinitas posibilidades. </w:t>
      </w:r>
    </w:p>
    <w:p w14:paraId="106E4376" w14:textId="77777777" w:rsidR="00E57709" w:rsidRPr="000548FD" w:rsidRDefault="00E57709" w:rsidP="00A15AAC">
      <w:pPr>
        <w:pStyle w:val="HTMLconformatoprevio"/>
        <w:shd w:val="clear" w:color="auto" w:fill="FFFFFF"/>
        <w:ind w:firstLine="709"/>
        <w:jc w:val="both"/>
        <w:rPr>
          <w:rFonts w:ascii="Arial" w:hAnsi="Arial" w:cs="Arial"/>
          <w:sz w:val="24"/>
          <w:szCs w:val="24"/>
        </w:rPr>
      </w:pPr>
    </w:p>
    <w:p w14:paraId="711EC39B" w14:textId="64309182" w:rsidR="00E57709" w:rsidRPr="000548FD" w:rsidRDefault="00E57709"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En este aspecto, resulta destacable el caso de Brasil con su Red Universitaria de Telemedicina</w:t>
      </w:r>
      <w:r w:rsidRPr="000548FD">
        <w:rPr>
          <w:rStyle w:val="Refdenotaalpie"/>
          <w:rFonts w:ascii="Arial" w:hAnsi="Arial" w:cs="Arial"/>
          <w:sz w:val="24"/>
          <w:szCs w:val="24"/>
        </w:rPr>
        <w:footnoteReference w:id="11"/>
      </w:r>
      <w:r w:rsidRPr="000548FD">
        <w:rPr>
          <w:rFonts w:ascii="Arial" w:hAnsi="Arial" w:cs="Arial"/>
          <w:sz w:val="24"/>
          <w:szCs w:val="24"/>
        </w:rPr>
        <w:t xml:space="preserve"> (RUTE) que hoy interconecta más de 150 hospitales universitarios y cuenta con 100 unidades en todos los estados de Brasil. Dicha Red, tiene como objetivos el intercambio e interconsulta entre distintos profesionales, la realización de ateneos médicos, la colaboración en los programas de formación médica continua, etc. </w:t>
      </w:r>
    </w:p>
    <w:p w14:paraId="4FD0335A" w14:textId="77777777" w:rsidR="00E57709" w:rsidRPr="000548FD" w:rsidRDefault="00E57709" w:rsidP="00A15AAC">
      <w:pPr>
        <w:pStyle w:val="HTMLconformatoprevio"/>
        <w:shd w:val="clear" w:color="auto" w:fill="FFFFFF"/>
        <w:ind w:firstLine="709"/>
        <w:jc w:val="both"/>
        <w:rPr>
          <w:rFonts w:ascii="Arial" w:hAnsi="Arial" w:cs="Arial"/>
          <w:sz w:val="24"/>
          <w:szCs w:val="24"/>
        </w:rPr>
      </w:pPr>
    </w:p>
    <w:p w14:paraId="34A8EE71" w14:textId="364B07D6" w:rsidR="00E57709" w:rsidRPr="000548FD" w:rsidRDefault="00E57709"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Del mismo modo, a los efectos de potenciar el aprendizaje de los estudiantes en nuestro país, también sería necesaria la instalación de una red integrada de hospitales estudiantiles, de tal forma que los aprendizajes realizados en el Hospital de Tacuarembó (a modo de ejemplo) puedan ser transmitidos y recepcionados en el Hospital de Clínicas. </w:t>
      </w:r>
    </w:p>
    <w:p w14:paraId="2BE0AE9B" w14:textId="77777777" w:rsidR="00AB2E43" w:rsidRPr="000548FD" w:rsidRDefault="00AB2E43" w:rsidP="00A15AAC">
      <w:pPr>
        <w:pStyle w:val="HTMLconformatoprevio"/>
        <w:shd w:val="clear" w:color="auto" w:fill="FFFFFF"/>
        <w:ind w:firstLine="709"/>
        <w:jc w:val="both"/>
        <w:rPr>
          <w:rFonts w:ascii="Arial" w:hAnsi="Arial" w:cs="Arial"/>
          <w:sz w:val="24"/>
          <w:szCs w:val="24"/>
        </w:rPr>
      </w:pPr>
    </w:p>
    <w:p w14:paraId="65C6E30B" w14:textId="77777777" w:rsidR="007D35C8" w:rsidRPr="000548FD" w:rsidRDefault="007D35C8" w:rsidP="00A15AAC">
      <w:pPr>
        <w:spacing w:after="0"/>
        <w:ind w:firstLine="709"/>
        <w:jc w:val="both"/>
        <w:rPr>
          <w:rFonts w:ascii="Arial" w:eastAsia="Times New Roman" w:hAnsi="Arial" w:cs="Arial"/>
          <w:sz w:val="24"/>
          <w:szCs w:val="24"/>
          <w:lang w:eastAsia="es-UY"/>
        </w:rPr>
      </w:pPr>
    </w:p>
    <w:p w14:paraId="48390F02" w14:textId="4E80D7B5" w:rsidR="00AB2E43" w:rsidRPr="000548FD" w:rsidRDefault="00AB2E43" w:rsidP="00AB2E43">
      <w:pPr>
        <w:pStyle w:val="Prrafodelista"/>
        <w:numPr>
          <w:ilvl w:val="1"/>
          <w:numId w:val="7"/>
        </w:numPr>
        <w:spacing w:after="0"/>
        <w:jc w:val="both"/>
        <w:rPr>
          <w:rFonts w:ascii="Arial" w:eastAsia="Times New Roman" w:hAnsi="Arial" w:cs="Arial"/>
          <w:b/>
          <w:sz w:val="24"/>
          <w:szCs w:val="24"/>
          <w:lang w:eastAsia="es-UY"/>
        </w:rPr>
      </w:pPr>
      <w:r w:rsidRPr="000548FD">
        <w:rPr>
          <w:rFonts w:ascii="Arial" w:eastAsia="Times New Roman" w:hAnsi="Arial" w:cs="Arial"/>
          <w:b/>
          <w:sz w:val="24"/>
          <w:szCs w:val="24"/>
          <w:lang w:eastAsia="es-UY"/>
        </w:rPr>
        <w:t>Alcance subjetivo</w:t>
      </w:r>
    </w:p>
    <w:p w14:paraId="698C946A" w14:textId="77777777" w:rsidR="00AB2E43" w:rsidRPr="000548FD" w:rsidRDefault="00AB2E43" w:rsidP="00AB2E43">
      <w:pPr>
        <w:pStyle w:val="Prrafodelista"/>
        <w:spacing w:after="0"/>
        <w:ind w:left="1114"/>
        <w:jc w:val="both"/>
        <w:rPr>
          <w:rFonts w:ascii="Arial" w:eastAsia="Times New Roman" w:hAnsi="Arial" w:cs="Arial"/>
          <w:sz w:val="24"/>
          <w:szCs w:val="24"/>
          <w:lang w:eastAsia="es-UY"/>
        </w:rPr>
      </w:pPr>
    </w:p>
    <w:p w14:paraId="2B45F016" w14:textId="60509443" w:rsidR="008671B1" w:rsidRPr="000548FD" w:rsidRDefault="00E57709" w:rsidP="00A15AAC">
      <w:pPr>
        <w:spacing w:after="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 xml:space="preserve">En </w:t>
      </w:r>
      <w:r w:rsidR="00AB2E43" w:rsidRPr="000548FD">
        <w:rPr>
          <w:rFonts w:ascii="Arial" w:eastAsia="Times New Roman" w:hAnsi="Arial" w:cs="Arial"/>
          <w:sz w:val="24"/>
          <w:szCs w:val="24"/>
          <w:lang w:eastAsia="es-UY"/>
        </w:rPr>
        <w:t>cuanto a</w:t>
      </w:r>
      <w:r w:rsidR="009900E5" w:rsidRPr="000548FD">
        <w:rPr>
          <w:rFonts w:ascii="Arial" w:eastAsia="Times New Roman" w:hAnsi="Arial" w:cs="Arial"/>
          <w:bCs/>
          <w:sz w:val="24"/>
          <w:szCs w:val="24"/>
          <w:lang w:eastAsia="es-UY"/>
        </w:rPr>
        <w:t>l alcance subjetivo</w:t>
      </w:r>
      <w:r w:rsidR="00AB2E43" w:rsidRPr="000548FD">
        <w:rPr>
          <w:rFonts w:ascii="Arial" w:eastAsia="Times New Roman" w:hAnsi="Arial" w:cs="Arial"/>
          <w:bCs/>
          <w:sz w:val="24"/>
          <w:szCs w:val="24"/>
          <w:lang w:eastAsia="es-UY"/>
        </w:rPr>
        <w:t>, en tanto se trata de ejercicio de la medicina, puede decirse que el mismo</w:t>
      </w:r>
      <w:r w:rsidR="009900E5" w:rsidRPr="000548FD">
        <w:rPr>
          <w:rFonts w:ascii="Arial" w:eastAsia="Times New Roman" w:hAnsi="Arial" w:cs="Arial"/>
          <w:bCs/>
          <w:sz w:val="24"/>
          <w:szCs w:val="24"/>
          <w:lang w:eastAsia="es-UY"/>
        </w:rPr>
        <w:t xml:space="preserve"> está acotado a aquellos que cuenten</w:t>
      </w:r>
      <w:r w:rsidRPr="000548FD">
        <w:rPr>
          <w:rFonts w:ascii="Arial" w:eastAsia="Times New Roman" w:hAnsi="Arial" w:cs="Arial"/>
          <w:bCs/>
          <w:sz w:val="24"/>
          <w:szCs w:val="24"/>
          <w:lang w:eastAsia="es-UY"/>
        </w:rPr>
        <w:t xml:space="preserve"> con </w:t>
      </w:r>
      <w:r w:rsidRPr="000548FD">
        <w:rPr>
          <w:rFonts w:ascii="Arial" w:eastAsia="Times New Roman" w:hAnsi="Arial" w:cs="Arial"/>
          <w:bCs/>
          <w:sz w:val="24"/>
          <w:szCs w:val="24"/>
          <w:lang w:eastAsia="es-UY"/>
        </w:rPr>
        <w:lastRenderedPageBreak/>
        <w:t xml:space="preserve">un título habilitado para ejercer </w:t>
      </w:r>
      <w:r w:rsidR="009900E5" w:rsidRPr="000548FD">
        <w:rPr>
          <w:rFonts w:ascii="Arial" w:eastAsia="Times New Roman" w:hAnsi="Arial" w:cs="Arial"/>
          <w:bCs/>
          <w:sz w:val="24"/>
          <w:szCs w:val="24"/>
          <w:lang w:eastAsia="es-UY"/>
        </w:rPr>
        <w:t>la medicina</w:t>
      </w:r>
      <w:r w:rsidR="009900E5" w:rsidRPr="000548FD">
        <w:rPr>
          <w:rFonts w:ascii="Arial" w:eastAsia="Times New Roman" w:hAnsi="Arial" w:cs="Arial"/>
          <w:sz w:val="24"/>
          <w:szCs w:val="24"/>
          <w:lang w:eastAsia="es-UY"/>
        </w:rPr>
        <w:t>,</w:t>
      </w:r>
      <w:r w:rsidR="00E72F38" w:rsidRPr="000548FD">
        <w:rPr>
          <w:rFonts w:ascii="Arial" w:eastAsia="Times New Roman" w:hAnsi="Arial" w:cs="Arial"/>
          <w:sz w:val="24"/>
          <w:szCs w:val="24"/>
          <w:lang w:eastAsia="es-UY"/>
        </w:rPr>
        <w:t xml:space="preserve"> debidamente registrado,</w:t>
      </w:r>
      <w:r w:rsidRPr="000548FD">
        <w:rPr>
          <w:rFonts w:ascii="Arial" w:eastAsia="Times New Roman" w:hAnsi="Arial" w:cs="Arial"/>
          <w:sz w:val="24"/>
          <w:szCs w:val="24"/>
          <w:lang w:eastAsia="es-UY"/>
        </w:rPr>
        <w:t xml:space="preserve"> tal como lo exige nuestro ordenamiento</w:t>
      </w:r>
      <w:r w:rsidRPr="000548FD">
        <w:rPr>
          <w:rStyle w:val="Refdenotaalpie"/>
          <w:rFonts w:ascii="Arial" w:eastAsia="Times New Roman" w:hAnsi="Arial" w:cs="Arial"/>
          <w:sz w:val="24"/>
          <w:szCs w:val="24"/>
          <w:lang w:eastAsia="es-UY"/>
        </w:rPr>
        <w:footnoteReference w:id="12"/>
      </w:r>
      <w:r w:rsidRPr="000548FD">
        <w:rPr>
          <w:rFonts w:ascii="Arial" w:eastAsia="Times New Roman" w:hAnsi="Arial" w:cs="Arial"/>
          <w:sz w:val="24"/>
          <w:szCs w:val="24"/>
          <w:lang w:eastAsia="es-UY"/>
        </w:rPr>
        <w:t>.</w:t>
      </w:r>
    </w:p>
    <w:p w14:paraId="1FEC64FD" w14:textId="77777777" w:rsidR="00E57709" w:rsidRPr="000548FD" w:rsidRDefault="00E57709" w:rsidP="00A15AAC">
      <w:pPr>
        <w:spacing w:after="0"/>
        <w:ind w:firstLine="709"/>
        <w:jc w:val="both"/>
        <w:rPr>
          <w:rFonts w:ascii="Arial" w:eastAsia="Times New Roman" w:hAnsi="Arial" w:cs="Arial"/>
          <w:sz w:val="24"/>
          <w:szCs w:val="24"/>
          <w:lang w:eastAsia="es-UY"/>
        </w:rPr>
      </w:pPr>
    </w:p>
    <w:p w14:paraId="65314AA1" w14:textId="27502681" w:rsidR="00E57709" w:rsidRPr="000548FD" w:rsidRDefault="00E72F38" w:rsidP="00A15AAC">
      <w:pPr>
        <w:spacing w:after="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Sin perjuicio de ell</w:t>
      </w:r>
      <w:r w:rsidR="009900E5" w:rsidRPr="000548FD">
        <w:rPr>
          <w:rFonts w:ascii="Arial" w:eastAsia="Times New Roman" w:hAnsi="Arial" w:cs="Arial"/>
          <w:sz w:val="24"/>
          <w:szCs w:val="24"/>
          <w:lang w:eastAsia="es-UY"/>
        </w:rPr>
        <w:t>o</w:t>
      </w:r>
      <w:r w:rsidR="00E57709" w:rsidRPr="000548FD">
        <w:rPr>
          <w:rFonts w:ascii="Arial" w:eastAsia="Times New Roman" w:hAnsi="Arial" w:cs="Arial"/>
          <w:sz w:val="24"/>
          <w:szCs w:val="24"/>
          <w:lang w:eastAsia="es-UY"/>
        </w:rPr>
        <w:t xml:space="preserve">, las dificultades </w:t>
      </w:r>
      <w:r w:rsidRPr="000548FD">
        <w:rPr>
          <w:rFonts w:ascii="Arial" w:eastAsia="Times New Roman" w:hAnsi="Arial" w:cs="Arial"/>
          <w:sz w:val="24"/>
          <w:szCs w:val="24"/>
          <w:lang w:eastAsia="es-UY"/>
        </w:rPr>
        <w:t>pueden</w:t>
      </w:r>
      <w:r w:rsidR="00E57709" w:rsidRPr="000548FD">
        <w:rPr>
          <w:rFonts w:ascii="Arial" w:eastAsia="Times New Roman" w:hAnsi="Arial" w:cs="Arial"/>
          <w:sz w:val="24"/>
          <w:szCs w:val="24"/>
          <w:lang w:eastAsia="es-UY"/>
        </w:rPr>
        <w:t xml:space="preserve"> plantea</w:t>
      </w:r>
      <w:r w:rsidRPr="000548FD">
        <w:rPr>
          <w:rFonts w:ascii="Arial" w:eastAsia="Times New Roman" w:hAnsi="Arial" w:cs="Arial"/>
          <w:sz w:val="24"/>
          <w:szCs w:val="24"/>
          <w:lang w:eastAsia="es-UY"/>
        </w:rPr>
        <w:t>rse</w:t>
      </w:r>
      <w:r w:rsidR="00E57709" w:rsidRPr="000548FD">
        <w:rPr>
          <w:rFonts w:ascii="Arial" w:eastAsia="Times New Roman" w:hAnsi="Arial" w:cs="Arial"/>
          <w:sz w:val="24"/>
          <w:szCs w:val="24"/>
          <w:lang w:eastAsia="es-UY"/>
        </w:rPr>
        <w:t xml:space="preserve"> cuando el personal de atención se encuentra en el extranjero. </w:t>
      </w:r>
      <w:r w:rsidRPr="000548FD">
        <w:rPr>
          <w:rFonts w:ascii="Arial" w:eastAsia="Times New Roman" w:hAnsi="Arial" w:cs="Arial"/>
          <w:sz w:val="24"/>
          <w:szCs w:val="24"/>
          <w:lang w:eastAsia="es-UY"/>
        </w:rPr>
        <w:t>Al respecto</w:t>
      </w:r>
      <w:r w:rsidR="00E57709" w:rsidRPr="000548FD">
        <w:rPr>
          <w:rFonts w:ascii="Arial" w:eastAsia="Times New Roman" w:hAnsi="Arial" w:cs="Arial"/>
          <w:sz w:val="24"/>
          <w:szCs w:val="24"/>
          <w:lang w:eastAsia="es-UY"/>
        </w:rPr>
        <w:t>, el art. 9 de la Ley Nº 19.869 establece que: “</w:t>
      </w:r>
      <w:r w:rsidR="00E57709" w:rsidRPr="000548FD">
        <w:rPr>
          <w:rFonts w:ascii="Arial" w:hAnsi="Arial" w:cs="Arial"/>
          <w:sz w:val="24"/>
          <w:szCs w:val="24"/>
        </w:rPr>
        <w:t>Previo a la realización de consultas o intercambios de información mediante el uso de telemedicina con profesionales residentes en el extranjero, el profesional consultado deberá acreditar fehacientemente ante el servicio de salud a que pertenece el usuario, estar debidamente registrado y habilitado para ejercer la profesión en su país de residencia.</w:t>
      </w:r>
      <w:r w:rsidR="0076028A" w:rsidRPr="000548FD">
        <w:rPr>
          <w:rFonts w:ascii="Arial" w:hAnsi="Arial" w:cs="Arial"/>
          <w:sz w:val="24"/>
          <w:szCs w:val="24"/>
        </w:rPr>
        <w:t xml:space="preserve"> </w:t>
      </w:r>
      <w:r w:rsidR="00E57709" w:rsidRPr="000548FD">
        <w:rPr>
          <w:rFonts w:ascii="Arial" w:eastAsia="Times New Roman" w:hAnsi="Arial" w:cs="Arial"/>
          <w:sz w:val="24"/>
          <w:szCs w:val="24"/>
          <w:lang w:eastAsia="es-UY"/>
        </w:rPr>
        <w:t>Quedan exceptuados de lo dispuesto en el inciso anterior los prof</w:t>
      </w:r>
      <w:r w:rsidR="0076028A" w:rsidRPr="000548FD">
        <w:rPr>
          <w:rFonts w:ascii="Arial" w:eastAsia="Times New Roman" w:hAnsi="Arial" w:cs="Arial"/>
          <w:sz w:val="24"/>
          <w:szCs w:val="24"/>
          <w:lang w:eastAsia="es-UY"/>
        </w:rPr>
        <w:t>esionales que se encuentren regi</w:t>
      </w:r>
      <w:r w:rsidR="00E57709" w:rsidRPr="000548FD">
        <w:rPr>
          <w:rFonts w:ascii="Arial" w:eastAsia="Times New Roman" w:hAnsi="Arial" w:cs="Arial"/>
          <w:sz w:val="24"/>
          <w:szCs w:val="24"/>
          <w:lang w:eastAsia="es-UY"/>
        </w:rPr>
        <w:t>strados y habilitados para el ejercicio de la respectiva profesión en la República Oriental del Uruguay</w:t>
      </w:r>
      <w:r w:rsidR="0076028A" w:rsidRPr="000548FD">
        <w:rPr>
          <w:rFonts w:ascii="Arial" w:eastAsia="Times New Roman" w:hAnsi="Arial" w:cs="Arial"/>
          <w:sz w:val="24"/>
          <w:szCs w:val="24"/>
          <w:lang w:eastAsia="es-UY"/>
        </w:rPr>
        <w:t>”</w:t>
      </w:r>
      <w:r w:rsidR="00E57709" w:rsidRPr="000548FD">
        <w:rPr>
          <w:rFonts w:ascii="Arial" w:eastAsia="Times New Roman" w:hAnsi="Arial" w:cs="Arial"/>
          <w:sz w:val="24"/>
          <w:szCs w:val="24"/>
          <w:lang w:eastAsia="es-UY"/>
        </w:rPr>
        <w:t>.</w:t>
      </w:r>
    </w:p>
    <w:p w14:paraId="3E43CB54" w14:textId="77777777" w:rsidR="0076028A" w:rsidRPr="000548FD" w:rsidRDefault="0076028A" w:rsidP="00A15AAC">
      <w:pPr>
        <w:spacing w:after="0"/>
        <w:ind w:firstLine="709"/>
        <w:jc w:val="both"/>
        <w:rPr>
          <w:rFonts w:ascii="Arial" w:eastAsia="Times New Roman" w:hAnsi="Arial" w:cs="Arial"/>
          <w:sz w:val="24"/>
          <w:szCs w:val="24"/>
          <w:lang w:eastAsia="es-UY"/>
        </w:rPr>
      </w:pPr>
    </w:p>
    <w:p w14:paraId="202BDA82" w14:textId="0E867C81" w:rsidR="0076028A" w:rsidRPr="000548FD" w:rsidRDefault="0076028A" w:rsidP="00A15AAC">
      <w:pPr>
        <w:spacing w:after="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 xml:space="preserve">Quiere decir, que la acreditación de la habilitación para ejercer la profesión en el país de residencia del médico consultado debe ser acreditada con anterioridad a la consulta o intercambio de información. La ley no resuelve la forma en que dicha habilitación deberá ser acreditada ante el servicio de salud del usuario, sin perjuicio de lo cual, </w:t>
      </w:r>
      <w:r w:rsidR="00E72F38" w:rsidRPr="000548FD">
        <w:rPr>
          <w:rFonts w:ascii="Arial" w:eastAsia="Times New Roman" w:hAnsi="Arial" w:cs="Arial"/>
          <w:sz w:val="24"/>
          <w:szCs w:val="24"/>
          <w:lang w:eastAsia="es-UY"/>
        </w:rPr>
        <w:t xml:space="preserve">establece que deberá hacerse en forma fehaciente por lo que las exigencias de acreditación deberán ser suficientes para que no exista duda alguna sobre dicha habilitación. </w:t>
      </w:r>
    </w:p>
    <w:p w14:paraId="07BE8C07" w14:textId="77777777" w:rsidR="0076028A" w:rsidRPr="000548FD" w:rsidRDefault="0076028A" w:rsidP="00A15AAC">
      <w:pPr>
        <w:spacing w:after="0"/>
        <w:ind w:firstLine="709"/>
        <w:jc w:val="both"/>
        <w:rPr>
          <w:rFonts w:ascii="Arial" w:eastAsia="Times New Roman" w:hAnsi="Arial" w:cs="Arial"/>
          <w:sz w:val="24"/>
          <w:szCs w:val="24"/>
          <w:lang w:eastAsia="es-UY"/>
        </w:rPr>
      </w:pPr>
    </w:p>
    <w:p w14:paraId="49DC3280" w14:textId="026C5CBC" w:rsidR="0076028A" w:rsidRPr="000548FD" w:rsidRDefault="0076028A" w:rsidP="00A15AAC">
      <w:pPr>
        <w:spacing w:after="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 xml:space="preserve">Por otra parte, lo que sí queda claro es ante quien debe acreditarse dicha habilitación, esto es, </w:t>
      </w:r>
      <w:r w:rsidRPr="000548FD">
        <w:rPr>
          <w:rFonts w:ascii="Arial" w:eastAsia="Times New Roman" w:hAnsi="Arial" w:cs="Arial"/>
          <w:b/>
          <w:bCs/>
          <w:sz w:val="24"/>
          <w:szCs w:val="24"/>
          <w:lang w:eastAsia="es-UY"/>
        </w:rPr>
        <w:t>ante el prestador de salud</w:t>
      </w:r>
      <w:r w:rsidRPr="000548FD">
        <w:rPr>
          <w:rFonts w:ascii="Arial" w:eastAsia="Times New Roman" w:hAnsi="Arial" w:cs="Arial"/>
          <w:sz w:val="24"/>
          <w:szCs w:val="24"/>
          <w:lang w:eastAsia="es-UY"/>
        </w:rPr>
        <w:t xml:space="preserve"> que ofrezca los servicios de telemedicina a sus usuarios. En este sentido, tal como se desarrollará seguidamente, entendemos que la responsabilidad por la acreditación de la calidad de profesional de la medicina no será del médico que solicita la interconsulta, sino de la institución de asistencia médica en la cual se realiza.  </w:t>
      </w:r>
    </w:p>
    <w:p w14:paraId="041581EB" w14:textId="77777777" w:rsidR="0076028A" w:rsidRPr="000548FD" w:rsidRDefault="0076028A" w:rsidP="00A15AAC">
      <w:pPr>
        <w:spacing w:after="0"/>
        <w:ind w:firstLine="709"/>
        <w:jc w:val="both"/>
        <w:rPr>
          <w:rFonts w:ascii="Arial" w:eastAsia="Times New Roman" w:hAnsi="Arial" w:cs="Arial"/>
          <w:sz w:val="24"/>
          <w:szCs w:val="24"/>
          <w:lang w:eastAsia="es-UY"/>
        </w:rPr>
      </w:pPr>
    </w:p>
    <w:p w14:paraId="4825D4CF" w14:textId="122E4E79" w:rsidR="0076028A" w:rsidRPr="000548FD" w:rsidRDefault="0076028A" w:rsidP="00A15AAC">
      <w:pPr>
        <w:spacing w:after="0"/>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Como es de toda evidencia, dicha exigencia y la consiguiente responsabilidad institucional, no alcanza a aquellas teleconsultas que se realicen con profesionales habilitados para ejercer la profesión en el territorio nacional, ya que allí rige simplemente la policía de la profesión del Ministerio de Salud Pública</w:t>
      </w:r>
      <w:r w:rsidRPr="000548FD">
        <w:rPr>
          <w:rStyle w:val="Refdenotaalpie"/>
          <w:rFonts w:ascii="Arial" w:eastAsia="Times New Roman" w:hAnsi="Arial" w:cs="Arial"/>
          <w:sz w:val="24"/>
          <w:szCs w:val="24"/>
          <w:lang w:eastAsia="es-UY"/>
        </w:rPr>
        <w:footnoteReference w:id="13"/>
      </w:r>
      <w:r w:rsidRPr="000548FD">
        <w:rPr>
          <w:rFonts w:ascii="Arial" w:eastAsia="Times New Roman" w:hAnsi="Arial" w:cs="Arial"/>
          <w:sz w:val="24"/>
          <w:szCs w:val="24"/>
          <w:lang w:eastAsia="es-UY"/>
        </w:rPr>
        <w:t>.</w:t>
      </w:r>
    </w:p>
    <w:p w14:paraId="4AEAFE33" w14:textId="75F09B1D" w:rsidR="00E57709" w:rsidRPr="000548FD" w:rsidRDefault="00E57709" w:rsidP="00A15AAC">
      <w:pPr>
        <w:spacing w:after="0"/>
        <w:ind w:firstLine="709"/>
        <w:jc w:val="both"/>
        <w:rPr>
          <w:rFonts w:ascii="Arial" w:eastAsia="Times New Roman" w:hAnsi="Arial" w:cs="Arial"/>
          <w:sz w:val="24"/>
          <w:szCs w:val="24"/>
          <w:u w:val="single"/>
          <w:lang w:eastAsia="es-UY"/>
        </w:rPr>
      </w:pPr>
    </w:p>
    <w:p w14:paraId="6FB78FDA" w14:textId="77777777" w:rsidR="00AB2E43" w:rsidRPr="000548FD" w:rsidRDefault="00AB2E43" w:rsidP="00A15AAC">
      <w:pPr>
        <w:spacing w:after="0"/>
        <w:ind w:firstLine="709"/>
        <w:jc w:val="both"/>
        <w:rPr>
          <w:rFonts w:ascii="Arial" w:eastAsia="Times New Roman" w:hAnsi="Arial" w:cs="Arial"/>
          <w:b/>
          <w:sz w:val="24"/>
          <w:szCs w:val="24"/>
          <w:lang w:eastAsia="es-UY"/>
        </w:rPr>
      </w:pPr>
    </w:p>
    <w:p w14:paraId="366EEB4A" w14:textId="3CD5C371" w:rsidR="00AB2E43" w:rsidRPr="000548FD" w:rsidRDefault="00AB2E43" w:rsidP="00A15AAC">
      <w:pPr>
        <w:spacing w:after="0"/>
        <w:ind w:firstLine="709"/>
        <w:jc w:val="both"/>
        <w:rPr>
          <w:rFonts w:ascii="Arial" w:eastAsia="Times New Roman" w:hAnsi="Arial" w:cs="Arial"/>
          <w:b/>
          <w:sz w:val="24"/>
          <w:szCs w:val="24"/>
          <w:lang w:eastAsia="es-UY"/>
        </w:rPr>
      </w:pPr>
      <w:r w:rsidRPr="000548FD">
        <w:rPr>
          <w:rFonts w:ascii="Arial" w:eastAsia="Times New Roman" w:hAnsi="Arial" w:cs="Arial"/>
          <w:b/>
          <w:sz w:val="24"/>
          <w:szCs w:val="24"/>
          <w:lang w:eastAsia="es-UY"/>
        </w:rPr>
        <w:t>1.3 Distancia geográfica</w:t>
      </w:r>
    </w:p>
    <w:p w14:paraId="58454ED2" w14:textId="77777777" w:rsidR="00AB2E43" w:rsidRPr="000548FD" w:rsidRDefault="00AB2E43" w:rsidP="00A15AAC">
      <w:pPr>
        <w:spacing w:after="0"/>
        <w:ind w:firstLine="709"/>
        <w:jc w:val="both"/>
        <w:rPr>
          <w:rFonts w:ascii="Arial" w:eastAsia="Times New Roman" w:hAnsi="Arial" w:cs="Arial"/>
          <w:sz w:val="24"/>
          <w:szCs w:val="24"/>
          <w:u w:val="single"/>
          <w:lang w:eastAsia="es-UY"/>
        </w:rPr>
      </w:pPr>
    </w:p>
    <w:p w14:paraId="642500A5" w14:textId="00AE81D4" w:rsidR="00861428" w:rsidRPr="000548FD" w:rsidRDefault="00AB2E43" w:rsidP="00AB2E43">
      <w:pPr>
        <w:spacing w:after="0"/>
        <w:ind w:firstLine="708"/>
        <w:jc w:val="both"/>
        <w:rPr>
          <w:rFonts w:ascii="Arial" w:eastAsia="Times New Roman" w:hAnsi="Arial" w:cs="Arial"/>
          <w:sz w:val="24"/>
          <w:szCs w:val="24"/>
          <w:lang w:eastAsia="es-UY"/>
        </w:rPr>
      </w:pPr>
      <w:r w:rsidRPr="000548FD">
        <w:rPr>
          <w:rFonts w:ascii="Arial" w:eastAsia="Times New Roman" w:hAnsi="Arial" w:cs="Arial"/>
          <w:bCs/>
          <w:sz w:val="24"/>
          <w:szCs w:val="24"/>
          <w:lang w:eastAsia="es-UY"/>
        </w:rPr>
        <w:lastRenderedPageBreak/>
        <w:t>L</w:t>
      </w:r>
      <w:r w:rsidR="00861428" w:rsidRPr="000548FD">
        <w:rPr>
          <w:rFonts w:ascii="Arial" w:eastAsia="Times New Roman" w:hAnsi="Arial" w:cs="Arial"/>
          <w:bCs/>
          <w:sz w:val="24"/>
          <w:szCs w:val="24"/>
          <w:lang w:eastAsia="es-UY"/>
        </w:rPr>
        <w:t xml:space="preserve">a distancia </w:t>
      </w:r>
      <w:r w:rsidR="00B926BE" w:rsidRPr="000548FD">
        <w:rPr>
          <w:rFonts w:ascii="Arial" w:eastAsia="Times New Roman" w:hAnsi="Arial" w:cs="Arial"/>
          <w:bCs/>
          <w:sz w:val="24"/>
          <w:szCs w:val="24"/>
          <w:lang w:eastAsia="es-UY"/>
        </w:rPr>
        <w:t>es un factor esencial de la telemedicina</w:t>
      </w:r>
      <w:r w:rsidR="00861428" w:rsidRPr="000548FD">
        <w:rPr>
          <w:rFonts w:ascii="Arial" w:eastAsia="Times New Roman" w:hAnsi="Arial" w:cs="Arial"/>
          <w:sz w:val="24"/>
          <w:szCs w:val="24"/>
          <w:lang w:eastAsia="es-UY"/>
        </w:rPr>
        <w:t>. E</w:t>
      </w:r>
      <w:r w:rsidR="00B926BE" w:rsidRPr="000548FD">
        <w:rPr>
          <w:rFonts w:ascii="Arial" w:eastAsia="Times New Roman" w:hAnsi="Arial" w:cs="Arial"/>
          <w:sz w:val="24"/>
          <w:szCs w:val="24"/>
          <w:lang w:eastAsia="es-UY"/>
        </w:rPr>
        <w:t>n efecto, el carácter</w:t>
      </w:r>
      <w:r w:rsidR="00861428" w:rsidRPr="000548FD">
        <w:rPr>
          <w:rFonts w:ascii="Arial" w:eastAsia="Times New Roman" w:hAnsi="Arial" w:cs="Arial"/>
          <w:sz w:val="24"/>
          <w:szCs w:val="24"/>
          <w:lang w:eastAsia="es-UY"/>
        </w:rPr>
        <w:t xml:space="preserve"> diferencial entre la medicina común y la telemedicina es que se trata, como su nombre lo indica, de ejercicio de medicina a distan</w:t>
      </w:r>
      <w:r w:rsidR="0076028A" w:rsidRPr="000548FD">
        <w:rPr>
          <w:rFonts w:ascii="Arial" w:eastAsia="Times New Roman" w:hAnsi="Arial" w:cs="Arial"/>
          <w:sz w:val="24"/>
          <w:szCs w:val="24"/>
          <w:lang w:eastAsia="es-UY"/>
        </w:rPr>
        <w:t>cia. Tal como se ha señalado, su</w:t>
      </w:r>
      <w:r w:rsidR="00861428" w:rsidRPr="000548FD">
        <w:rPr>
          <w:rFonts w:ascii="Arial" w:eastAsia="Times New Roman" w:hAnsi="Arial" w:cs="Arial"/>
          <w:sz w:val="24"/>
          <w:szCs w:val="24"/>
          <w:lang w:eastAsia="es-UY"/>
        </w:rPr>
        <w:t xml:space="preserve"> característica princ</w:t>
      </w:r>
      <w:r w:rsidR="0076028A" w:rsidRPr="000548FD">
        <w:rPr>
          <w:rFonts w:ascii="Arial" w:eastAsia="Times New Roman" w:hAnsi="Arial" w:cs="Arial"/>
          <w:sz w:val="24"/>
          <w:szCs w:val="24"/>
          <w:lang w:eastAsia="es-UY"/>
        </w:rPr>
        <w:t>ipal es la separación física</w:t>
      </w:r>
      <w:r w:rsidR="00861428" w:rsidRPr="000548FD">
        <w:rPr>
          <w:rFonts w:ascii="Arial" w:eastAsia="Times New Roman" w:hAnsi="Arial" w:cs="Arial"/>
          <w:sz w:val="24"/>
          <w:szCs w:val="24"/>
          <w:lang w:eastAsia="es-UY"/>
        </w:rPr>
        <w:t xml:space="preserve"> en</w:t>
      </w:r>
      <w:r w:rsidR="0076028A" w:rsidRPr="000548FD">
        <w:rPr>
          <w:rFonts w:ascii="Arial" w:eastAsia="Times New Roman" w:hAnsi="Arial" w:cs="Arial"/>
          <w:sz w:val="24"/>
          <w:szCs w:val="24"/>
          <w:lang w:eastAsia="es-UY"/>
        </w:rPr>
        <w:t>tre dos o más actores,</w:t>
      </w:r>
      <w:r w:rsidR="00861428" w:rsidRPr="000548FD">
        <w:rPr>
          <w:rFonts w:ascii="Arial" w:eastAsia="Times New Roman" w:hAnsi="Arial" w:cs="Arial"/>
          <w:sz w:val="24"/>
          <w:szCs w:val="24"/>
          <w:lang w:eastAsia="es-UY"/>
        </w:rPr>
        <w:t xml:space="preserve"> ya sea un médico y un paciente, un médico y otro médico, o un médico y la información o </w:t>
      </w:r>
      <w:r w:rsidR="0076028A" w:rsidRPr="000548FD">
        <w:rPr>
          <w:rFonts w:ascii="Arial" w:eastAsia="Times New Roman" w:hAnsi="Arial" w:cs="Arial"/>
          <w:sz w:val="24"/>
          <w:szCs w:val="24"/>
          <w:lang w:eastAsia="es-UY"/>
        </w:rPr>
        <w:t xml:space="preserve">los datos sobre dicho paciente. </w:t>
      </w:r>
      <w:r w:rsidR="00B926BE" w:rsidRPr="000548FD">
        <w:rPr>
          <w:rFonts w:ascii="Arial" w:eastAsia="Times New Roman" w:hAnsi="Arial" w:cs="Arial"/>
          <w:sz w:val="24"/>
          <w:szCs w:val="24"/>
          <w:lang w:eastAsia="es-UY"/>
        </w:rPr>
        <w:t xml:space="preserve">Puede haber medicina sin distancia entre alguno de los factores, pero para que exista telemedicina, es esencial que exista distancia entre alguno de los actores. </w:t>
      </w:r>
    </w:p>
    <w:p w14:paraId="54D2CF52" w14:textId="77777777" w:rsidR="003F6E3C" w:rsidRPr="000548FD" w:rsidRDefault="003F6E3C" w:rsidP="00A15AAC">
      <w:pPr>
        <w:spacing w:after="0"/>
        <w:ind w:firstLine="709"/>
        <w:jc w:val="both"/>
        <w:rPr>
          <w:rFonts w:ascii="Arial" w:eastAsia="Times New Roman" w:hAnsi="Arial" w:cs="Arial"/>
          <w:sz w:val="24"/>
          <w:szCs w:val="24"/>
          <w:lang w:eastAsia="es-UY"/>
        </w:rPr>
      </w:pPr>
    </w:p>
    <w:p w14:paraId="41B751D2" w14:textId="00982F97" w:rsidR="00AB2E43" w:rsidRPr="000548FD" w:rsidRDefault="00AB2E43" w:rsidP="00AB2E43">
      <w:pPr>
        <w:pStyle w:val="Prrafodelista"/>
        <w:numPr>
          <w:ilvl w:val="1"/>
          <w:numId w:val="8"/>
        </w:numPr>
        <w:spacing w:after="0"/>
        <w:jc w:val="both"/>
        <w:rPr>
          <w:rFonts w:ascii="Arial" w:eastAsia="Times New Roman" w:hAnsi="Arial" w:cs="Arial"/>
          <w:b/>
          <w:bCs/>
          <w:sz w:val="24"/>
          <w:szCs w:val="24"/>
          <w:lang w:eastAsia="es-UY"/>
        </w:rPr>
      </w:pPr>
      <w:r w:rsidRPr="000548FD">
        <w:rPr>
          <w:rFonts w:ascii="Arial" w:eastAsia="Times New Roman" w:hAnsi="Arial" w:cs="Arial"/>
          <w:b/>
          <w:sz w:val="24"/>
          <w:szCs w:val="24"/>
          <w:lang w:eastAsia="es-UY"/>
        </w:rPr>
        <w:t xml:space="preserve"> Indisoluble conexión con las</w:t>
      </w:r>
      <w:r w:rsidRPr="000548FD">
        <w:rPr>
          <w:rFonts w:ascii="Arial" w:eastAsia="Times New Roman" w:hAnsi="Arial" w:cs="Arial"/>
          <w:b/>
          <w:bCs/>
          <w:sz w:val="24"/>
          <w:szCs w:val="24"/>
          <w:lang w:eastAsia="es-UY"/>
        </w:rPr>
        <w:t xml:space="preserve"> Tics</w:t>
      </w:r>
    </w:p>
    <w:p w14:paraId="63EF1E1A" w14:textId="77777777" w:rsidR="00AB2E43" w:rsidRPr="000548FD" w:rsidRDefault="00AB2E43" w:rsidP="00AB2E43">
      <w:pPr>
        <w:pStyle w:val="Prrafodelista"/>
        <w:spacing w:after="0"/>
        <w:ind w:left="1114"/>
        <w:jc w:val="both"/>
        <w:rPr>
          <w:rFonts w:ascii="Arial" w:eastAsia="Times New Roman" w:hAnsi="Arial" w:cs="Arial"/>
          <w:sz w:val="24"/>
          <w:szCs w:val="24"/>
          <w:u w:val="single"/>
          <w:lang w:eastAsia="es-UY"/>
        </w:rPr>
      </w:pPr>
    </w:p>
    <w:p w14:paraId="74A29AE7" w14:textId="38ED3F0A" w:rsidR="00547161" w:rsidRPr="000548FD" w:rsidRDefault="00AB2E43" w:rsidP="00A15AAC">
      <w:pPr>
        <w:spacing w:after="0"/>
        <w:ind w:firstLine="709"/>
        <w:jc w:val="both"/>
        <w:rPr>
          <w:rFonts w:ascii="Arial" w:hAnsi="Arial" w:cs="Arial"/>
          <w:b/>
          <w:bCs/>
          <w:sz w:val="24"/>
          <w:szCs w:val="24"/>
        </w:rPr>
      </w:pPr>
      <w:r w:rsidRPr="000548FD">
        <w:rPr>
          <w:rFonts w:ascii="Arial" w:eastAsia="Times New Roman" w:hAnsi="Arial" w:cs="Arial"/>
          <w:bCs/>
          <w:sz w:val="24"/>
          <w:szCs w:val="24"/>
          <w:lang w:eastAsia="es-UY"/>
        </w:rPr>
        <w:t>L</w:t>
      </w:r>
      <w:r w:rsidR="003F6E3C" w:rsidRPr="000548FD">
        <w:rPr>
          <w:rFonts w:ascii="Arial" w:eastAsia="Times New Roman" w:hAnsi="Arial" w:cs="Arial"/>
          <w:bCs/>
          <w:sz w:val="24"/>
          <w:szCs w:val="24"/>
          <w:lang w:eastAsia="es-UY"/>
        </w:rPr>
        <w:t>a telemedicina e</w:t>
      </w:r>
      <w:r w:rsidR="00B926BE" w:rsidRPr="000548FD">
        <w:rPr>
          <w:rFonts w:ascii="Arial" w:eastAsia="Times New Roman" w:hAnsi="Arial" w:cs="Arial"/>
          <w:bCs/>
          <w:sz w:val="24"/>
          <w:szCs w:val="24"/>
          <w:lang w:eastAsia="es-UY"/>
        </w:rPr>
        <w:t>stá</w:t>
      </w:r>
      <w:r w:rsidR="003F6E3C" w:rsidRPr="000548FD">
        <w:rPr>
          <w:rFonts w:ascii="Arial" w:eastAsia="Times New Roman" w:hAnsi="Arial" w:cs="Arial"/>
          <w:bCs/>
          <w:sz w:val="24"/>
          <w:szCs w:val="24"/>
          <w:lang w:eastAsia="es-UY"/>
        </w:rPr>
        <w:t xml:space="preserve"> indisoluble</w:t>
      </w:r>
      <w:r w:rsidR="00B926BE" w:rsidRPr="000548FD">
        <w:rPr>
          <w:rFonts w:ascii="Arial" w:eastAsia="Times New Roman" w:hAnsi="Arial" w:cs="Arial"/>
          <w:bCs/>
          <w:sz w:val="24"/>
          <w:szCs w:val="24"/>
          <w:lang w:eastAsia="es-UY"/>
        </w:rPr>
        <w:t>mente</w:t>
      </w:r>
      <w:r w:rsidR="003F6E3C" w:rsidRPr="000548FD">
        <w:rPr>
          <w:rFonts w:ascii="Arial" w:eastAsia="Times New Roman" w:hAnsi="Arial" w:cs="Arial"/>
          <w:bCs/>
          <w:sz w:val="24"/>
          <w:szCs w:val="24"/>
          <w:lang w:eastAsia="es-UY"/>
        </w:rPr>
        <w:t xml:space="preserve"> vincula</w:t>
      </w:r>
      <w:r w:rsidR="00B926BE" w:rsidRPr="000548FD">
        <w:rPr>
          <w:rFonts w:ascii="Arial" w:eastAsia="Times New Roman" w:hAnsi="Arial" w:cs="Arial"/>
          <w:bCs/>
          <w:sz w:val="24"/>
          <w:szCs w:val="24"/>
          <w:lang w:eastAsia="es-UY"/>
        </w:rPr>
        <w:t>da</w:t>
      </w:r>
      <w:r w:rsidR="003F6E3C" w:rsidRPr="000548FD">
        <w:rPr>
          <w:rFonts w:ascii="Arial" w:eastAsia="Times New Roman" w:hAnsi="Arial" w:cs="Arial"/>
          <w:bCs/>
          <w:sz w:val="24"/>
          <w:szCs w:val="24"/>
          <w:lang w:eastAsia="es-UY"/>
        </w:rPr>
        <w:t xml:space="preserve"> con el desarrollo de las </w:t>
      </w:r>
      <w:r w:rsidR="006158E6" w:rsidRPr="000548FD">
        <w:rPr>
          <w:rFonts w:ascii="Arial" w:eastAsia="Times New Roman" w:hAnsi="Arial" w:cs="Arial"/>
          <w:bCs/>
          <w:sz w:val="24"/>
          <w:szCs w:val="24"/>
          <w:lang w:eastAsia="es-UY"/>
        </w:rPr>
        <w:t>tecnologías de la información y comunicación</w:t>
      </w:r>
      <w:r w:rsidR="009328E9" w:rsidRPr="000548FD">
        <w:rPr>
          <w:rFonts w:ascii="Arial" w:eastAsia="Times New Roman" w:hAnsi="Arial" w:cs="Arial"/>
          <w:bCs/>
          <w:sz w:val="24"/>
          <w:szCs w:val="24"/>
          <w:lang w:eastAsia="es-UY"/>
        </w:rPr>
        <w:t xml:space="preserve"> (Tics)</w:t>
      </w:r>
      <w:r w:rsidR="00547161" w:rsidRPr="000548FD">
        <w:rPr>
          <w:rFonts w:ascii="Arial" w:eastAsia="Times New Roman" w:hAnsi="Arial" w:cs="Arial"/>
          <w:bCs/>
          <w:sz w:val="24"/>
          <w:szCs w:val="24"/>
          <w:lang w:eastAsia="es-UY"/>
        </w:rPr>
        <w:t>.</w:t>
      </w:r>
      <w:r w:rsidR="00547161" w:rsidRPr="000548FD">
        <w:rPr>
          <w:rFonts w:ascii="Arial" w:eastAsia="Times New Roman" w:hAnsi="Arial" w:cs="Arial"/>
          <w:sz w:val="24"/>
          <w:szCs w:val="24"/>
          <w:lang w:eastAsia="es-UY"/>
        </w:rPr>
        <w:t xml:space="preserve"> </w:t>
      </w:r>
      <w:r w:rsidR="00B926BE" w:rsidRPr="000548FD">
        <w:rPr>
          <w:rFonts w:ascii="Arial" w:eastAsia="Times New Roman" w:hAnsi="Arial" w:cs="Arial"/>
          <w:sz w:val="24"/>
          <w:szCs w:val="24"/>
          <w:lang w:eastAsia="es-UY"/>
        </w:rPr>
        <w:t>En efecto, l</w:t>
      </w:r>
      <w:r w:rsidR="00547161" w:rsidRPr="000548FD">
        <w:rPr>
          <w:rFonts w:ascii="Arial" w:eastAsia="Times New Roman" w:hAnsi="Arial" w:cs="Arial"/>
          <w:sz w:val="24"/>
          <w:szCs w:val="24"/>
          <w:lang w:eastAsia="es-UY"/>
        </w:rPr>
        <w:t>a implementación de la telemedicina necesariamente conlleva la necesidad de desarrollar redes que permitan interconectar diferentes actores. Ello supone desarrollos de software y hardware que permitan la transferencia fidedigna de datos para el diagnóstico o para recabar una segunda opinión</w:t>
      </w:r>
      <w:r w:rsidR="00880B1F" w:rsidRPr="000548FD">
        <w:rPr>
          <w:rStyle w:val="Refdenotaalpie"/>
          <w:rFonts w:ascii="Arial" w:eastAsia="Times New Roman" w:hAnsi="Arial" w:cs="Arial"/>
          <w:sz w:val="24"/>
          <w:szCs w:val="24"/>
          <w:lang w:eastAsia="es-UY"/>
        </w:rPr>
        <w:footnoteReference w:id="14"/>
      </w:r>
      <w:r w:rsidR="00547161" w:rsidRPr="000548FD">
        <w:rPr>
          <w:rFonts w:ascii="Arial" w:eastAsia="Times New Roman" w:hAnsi="Arial" w:cs="Arial"/>
          <w:sz w:val="24"/>
          <w:szCs w:val="24"/>
          <w:lang w:eastAsia="es-UY"/>
        </w:rPr>
        <w:t xml:space="preserve">. En consecuencia, la implementación y desarrollo de este tipo de recursos es condición </w:t>
      </w:r>
      <w:r w:rsidR="00547161" w:rsidRPr="000548FD">
        <w:rPr>
          <w:rFonts w:ascii="Arial" w:eastAsia="Times New Roman" w:hAnsi="Arial" w:cs="Arial"/>
          <w:i/>
          <w:iCs/>
          <w:sz w:val="24"/>
          <w:szCs w:val="24"/>
          <w:lang w:eastAsia="es-UY"/>
        </w:rPr>
        <w:t>sine qua non</w:t>
      </w:r>
      <w:r w:rsidR="00547161" w:rsidRPr="000548FD">
        <w:rPr>
          <w:rFonts w:ascii="Arial" w:eastAsia="Times New Roman" w:hAnsi="Arial" w:cs="Arial"/>
          <w:sz w:val="24"/>
          <w:szCs w:val="24"/>
          <w:lang w:eastAsia="es-UY"/>
        </w:rPr>
        <w:t xml:space="preserve"> para el </w:t>
      </w:r>
      <w:r w:rsidR="009328E9" w:rsidRPr="000548FD">
        <w:rPr>
          <w:rFonts w:ascii="Arial" w:eastAsia="Times New Roman" w:hAnsi="Arial" w:cs="Arial"/>
          <w:sz w:val="24"/>
          <w:szCs w:val="24"/>
          <w:lang w:eastAsia="es-UY"/>
        </w:rPr>
        <w:t xml:space="preserve">desarrollo de la telemedicina. El avance de la telemedicina, necesariamente va a estar condicionado por los recursos presupuestales y particulares que se destinen a la implementación de las Tics. </w:t>
      </w:r>
    </w:p>
    <w:p w14:paraId="515CB9EA" w14:textId="6D553234" w:rsidR="006158E6" w:rsidRPr="000548FD" w:rsidRDefault="006158E6" w:rsidP="00A15AAC">
      <w:pPr>
        <w:pStyle w:val="HTMLconformatoprevio"/>
        <w:shd w:val="clear" w:color="auto" w:fill="FFFFFF"/>
        <w:ind w:firstLine="709"/>
        <w:jc w:val="both"/>
        <w:rPr>
          <w:rFonts w:ascii="Arial" w:hAnsi="Arial" w:cs="Arial"/>
          <w:sz w:val="24"/>
          <w:szCs w:val="24"/>
        </w:rPr>
      </w:pPr>
    </w:p>
    <w:p w14:paraId="1A7641AF" w14:textId="711B1A51" w:rsidR="003F6E3C" w:rsidRPr="000548FD" w:rsidRDefault="00177C8A"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Un buen ejemplo de</w:t>
      </w:r>
      <w:r w:rsidR="009328E9" w:rsidRPr="000548FD">
        <w:rPr>
          <w:rFonts w:ascii="Arial" w:hAnsi="Arial" w:cs="Arial"/>
          <w:sz w:val="24"/>
          <w:szCs w:val="24"/>
        </w:rPr>
        <w:t xml:space="preserve"> ello, es el</w:t>
      </w:r>
      <w:r w:rsidRPr="000548FD">
        <w:rPr>
          <w:rFonts w:ascii="Arial" w:hAnsi="Arial" w:cs="Arial"/>
          <w:sz w:val="24"/>
          <w:szCs w:val="24"/>
        </w:rPr>
        <w:t xml:space="preserve"> </w:t>
      </w:r>
      <w:r w:rsidR="009328E9" w:rsidRPr="000548FD">
        <w:rPr>
          <w:rFonts w:ascii="Arial" w:hAnsi="Arial" w:cs="Arial"/>
          <w:sz w:val="24"/>
          <w:szCs w:val="24"/>
        </w:rPr>
        <w:t>“</w:t>
      </w:r>
      <w:r w:rsidRPr="000548FD">
        <w:rPr>
          <w:rFonts w:ascii="Arial" w:hAnsi="Arial" w:cs="Arial"/>
          <w:sz w:val="24"/>
          <w:szCs w:val="24"/>
        </w:rPr>
        <w:t>maletín portátil</w:t>
      </w:r>
      <w:r w:rsidR="009328E9" w:rsidRPr="000548FD">
        <w:rPr>
          <w:rFonts w:ascii="Arial" w:hAnsi="Arial" w:cs="Arial"/>
          <w:sz w:val="24"/>
          <w:szCs w:val="24"/>
        </w:rPr>
        <w:t xml:space="preserve">” </w:t>
      </w:r>
      <w:r w:rsidR="003F6E3C" w:rsidRPr="000548FD">
        <w:rPr>
          <w:rStyle w:val="Refdenotaalpie"/>
          <w:rFonts w:ascii="Arial" w:hAnsi="Arial" w:cs="Arial"/>
          <w:sz w:val="24"/>
          <w:szCs w:val="24"/>
        </w:rPr>
        <w:footnoteReference w:id="15"/>
      </w:r>
      <w:r w:rsidR="009328E9" w:rsidRPr="000548FD">
        <w:rPr>
          <w:rFonts w:ascii="Arial" w:hAnsi="Arial" w:cs="Arial"/>
          <w:sz w:val="24"/>
          <w:szCs w:val="24"/>
        </w:rPr>
        <w:t xml:space="preserve">desarrollado por la Facultad de Ciencias Médicas de la Universidad Nacional de </w:t>
      </w:r>
      <w:r w:rsidR="00514E1C" w:rsidRPr="000548FD">
        <w:rPr>
          <w:rFonts w:ascii="Arial" w:hAnsi="Arial" w:cs="Arial"/>
          <w:sz w:val="24"/>
          <w:szCs w:val="24"/>
        </w:rPr>
        <w:t>Rosario, compuesto</w:t>
      </w:r>
      <w:r w:rsidRPr="000548FD">
        <w:rPr>
          <w:rFonts w:ascii="Arial" w:hAnsi="Arial" w:cs="Arial"/>
          <w:sz w:val="24"/>
          <w:szCs w:val="24"/>
        </w:rPr>
        <w:t xml:space="preserve"> por laptop, </w:t>
      </w:r>
      <w:r w:rsidR="009328E9" w:rsidRPr="000548FD">
        <w:rPr>
          <w:rFonts w:ascii="Arial" w:hAnsi="Arial" w:cs="Arial"/>
          <w:sz w:val="24"/>
          <w:szCs w:val="24"/>
        </w:rPr>
        <w:t>d</w:t>
      </w:r>
      <w:r w:rsidRPr="000548FD">
        <w:rPr>
          <w:rFonts w:ascii="Arial" w:hAnsi="Arial" w:cs="Arial"/>
          <w:sz w:val="24"/>
          <w:szCs w:val="24"/>
        </w:rPr>
        <w:t xml:space="preserve">ispositivos </w:t>
      </w:r>
      <w:r w:rsidR="009328E9" w:rsidRPr="000548FD">
        <w:rPr>
          <w:rFonts w:ascii="Arial" w:hAnsi="Arial" w:cs="Arial"/>
          <w:sz w:val="24"/>
          <w:szCs w:val="24"/>
        </w:rPr>
        <w:t xml:space="preserve">médicos </w:t>
      </w:r>
      <w:r w:rsidRPr="000548FD">
        <w:rPr>
          <w:rFonts w:ascii="Arial" w:hAnsi="Arial" w:cs="Arial"/>
          <w:sz w:val="24"/>
          <w:szCs w:val="24"/>
        </w:rPr>
        <w:t xml:space="preserve">digitales (otoscopio, oftalmoscopio, microscopio y dermatoscopio), cámara digital de alta resolución, negatoscopio y antena de conexión satelital. </w:t>
      </w:r>
      <w:r w:rsidR="003F6E3C" w:rsidRPr="000548FD">
        <w:rPr>
          <w:rFonts w:ascii="Arial" w:hAnsi="Arial" w:cs="Arial"/>
          <w:sz w:val="24"/>
          <w:szCs w:val="24"/>
        </w:rPr>
        <w:t>Mediante este maletín, el personal de la salud que se encuentra en zonas más alejadas, tiene la posibilidad de conectarse inmediatamente con un centro asistencial, con un especialista, pedir una interconsulta, solicitar que se le informe un resultado, enviar imágenes de alta resolución, y hasta almacenar los datos en la historia clínica electrónica.</w:t>
      </w:r>
    </w:p>
    <w:p w14:paraId="2AED8E01" w14:textId="766D874A" w:rsidR="003F6E3C" w:rsidRPr="000548FD" w:rsidRDefault="003F6E3C" w:rsidP="00A15AAC">
      <w:pPr>
        <w:pStyle w:val="HTMLconformatoprevio"/>
        <w:shd w:val="clear" w:color="auto" w:fill="FFFFFF"/>
        <w:ind w:firstLine="709"/>
        <w:jc w:val="both"/>
        <w:rPr>
          <w:rFonts w:ascii="Arial" w:hAnsi="Arial" w:cs="Arial"/>
          <w:sz w:val="24"/>
          <w:szCs w:val="24"/>
        </w:rPr>
      </w:pPr>
    </w:p>
    <w:p w14:paraId="62EC144C" w14:textId="3A236196" w:rsidR="003F6E3C" w:rsidRPr="000548FD" w:rsidRDefault="003F6E3C"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Adviértase la potencialidad de la masificación del uso de este maletín portátil podría brindar en materia de calidad y tiempos asistenciales</w:t>
      </w:r>
      <w:r w:rsidR="00E72F38" w:rsidRPr="000548FD">
        <w:rPr>
          <w:rFonts w:ascii="Arial" w:hAnsi="Arial" w:cs="Arial"/>
          <w:sz w:val="24"/>
          <w:szCs w:val="24"/>
        </w:rPr>
        <w:t xml:space="preserve"> a quienes se encuentran alejados de los centros de referencia</w:t>
      </w:r>
      <w:r w:rsidRPr="000548FD">
        <w:rPr>
          <w:rFonts w:ascii="Arial" w:hAnsi="Arial" w:cs="Arial"/>
          <w:sz w:val="24"/>
          <w:szCs w:val="24"/>
        </w:rPr>
        <w:t xml:space="preserve">. Ello sin ingresar en el ahorro de costos que una medida de este tipo supondría. Sin perjuicio de ello, surte de ejemplo casi perfecto para demostrar la indisoluble vinculación existente entre el desarrollo de Tics y expansión de la telemedicina. </w:t>
      </w:r>
    </w:p>
    <w:p w14:paraId="61B67A49" w14:textId="307E3217" w:rsidR="00A0055C" w:rsidRPr="000548FD" w:rsidRDefault="00A0055C" w:rsidP="00A15AAC">
      <w:pPr>
        <w:pStyle w:val="HTMLconformatoprevio"/>
        <w:shd w:val="clear" w:color="auto" w:fill="FFFFFF"/>
        <w:ind w:firstLine="709"/>
        <w:jc w:val="both"/>
        <w:rPr>
          <w:rFonts w:ascii="Arial" w:hAnsi="Arial" w:cs="Arial"/>
          <w:sz w:val="24"/>
          <w:szCs w:val="24"/>
        </w:rPr>
      </w:pPr>
    </w:p>
    <w:p w14:paraId="42450A44" w14:textId="77777777" w:rsidR="007825E5" w:rsidRPr="000548FD" w:rsidRDefault="007825E5" w:rsidP="00A15AAC">
      <w:pPr>
        <w:pStyle w:val="HTMLconformatoprevio"/>
        <w:shd w:val="clear" w:color="auto" w:fill="FFFFFF"/>
        <w:ind w:firstLine="709"/>
        <w:jc w:val="both"/>
        <w:rPr>
          <w:rFonts w:ascii="Arial" w:hAnsi="Arial" w:cs="Arial"/>
          <w:b/>
          <w:sz w:val="24"/>
          <w:szCs w:val="24"/>
        </w:rPr>
      </w:pPr>
    </w:p>
    <w:p w14:paraId="696655DF" w14:textId="3A82AD74" w:rsidR="00AB2E43" w:rsidRPr="000548FD" w:rsidRDefault="00AB2E43"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sz w:val="24"/>
          <w:szCs w:val="24"/>
        </w:rPr>
        <w:t>1.5</w:t>
      </w:r>
      <w:r w:rsidRPr="000548FD">
        <w:rPr>
          <w:rFonts w:ascii="Arial" w:hAnsi="Arial" w:cs="Arial"/>
          <w:b/>
          <w:bCs/>
          <w:sz w:val="24"/>
          <w:szCs w:val="24"/>
        </w:rPr>
        <w:t xml:space="preserve"> </w:t>
      </w:r>
      <w:r w:rsidR="007825E5" w:rsidRPr="000548FD">
        <w:rPr>
          <w:rFonts w:ascii="Arial" w:hAnsi="Arial" w:cs="Arial"/>
          <w:b/>
          <w:bCs/>
          <w:sz w:val="24"/>
          <w:szCs w:val="24"/>
        </w:rPr>
        <w:t>I</w:t>
      </w:r>
      <w:r w:rsidRPr="000548FD">
        <w:rPr>
          <w:rFonts w:ascii="Arial" w:hAnsi="Arial" w:cs="Arial"/>
          <w:b/>
          <w:sz w:val="24"/>
          <w:szCs w:val="24"/>
        </w:rPr>
        <w:t>nterés de mejorar la salud de sus individuos y sus comunidades</w:t>
      </w:r>
    </w:p>
    <w:p w14:paraId="2F0C769F" w14:textId="77777777" w:rsidR="00AB2E43" w:rsidRPr="000548FD" w:rsidRDefault="00AB2E43" w:rsidP="00A15AAC">
      <w:pPr>
        <w:pStyle w:val="HTMLconformatoprevio"/>
        <w:shd w:val="clear" w:color="auto" w:fill="FFFFFF"/>
        <w:ind w:firstLine="709"/>
        <w:jc w:val="both"/>
        <w:rPr>
          <w:rFonts w:ascii="Arial" w:hAnsi="Arial" w:cs="Arial"/>
          <w:b/>
          <w:bCs/>
          <w:sz w:val="24"/>
          <w:szCs w:val="24"/>
        </w:rPr>
      </w:pPr>
    </w:p>
    <w:p w14:paraId="6DA7A559" w14:textId="24860650" w:rsidR="007825E5" w:rsidRPr="000548FD" w:rsidRDefault="007825E5" w:rsidP="00B4754D">
      <w:pPr>
        <w:pStyle w:val="HTMLconformatoprevio"/>
        <w:shd w:val="clear" w:color="auto" w:fill="FFFFFF"/>
        <w:ind w:firstLine="709"/>
        <w:jc w:val="both"/>
        <w:rPr>
          <w:rFonts w:ascii="Arial" w:hAnsi="Arial" w:cs="Arial"/>
          <w:bCs/>
          <w:sz w:val="24"/>
          <w:szCs w:val="24"/>
        </w:rPr>
      </w:pPr>
      <w:r w:rsidRPr="000548FD">
        <w:rPr>
          <w:rFonts w:ascii="Arial" w:hAnsi="Arial" w:cs="Arial"/>
          <w:bCs/>
          <w:sz w:val="24"/>
          <w:szCs w:val="24"/>
        </w:rPr>
        <w:t xml:space="preserve">El giro final de la definición legal puede parecer de </w:t>
      </w:r>
      <w:r w:rsidR="000548FD">
        <w:rPr>
          <w:rFonts w:ascii="Arial" w:hAnsi="Arial" w:cs="Arial"/>
          <w:bCs/>
          <w:sz w:val="24"/>
          <w:szCs w:val="24"/>
        </w:rPr>
        <w:t>P</w:t>
      </w:r>
      <w:r w:rsidR="000548FD" w:rsidRPr="000548FD">
        <w:rPr>
          <w:rFonts w:ascii="Arial" w:hAnsi="Arial" w:cs="Arial"/>
          <w:bCs/>
          <w:sz w:val="24"/>
          <w:szCs w:val="24"/>
        </w:rPr>
        <w:t>erogrullo</w:t>
      </w:r>
      <w:r w:rsidRPr="000548FD">
        <w:rPr>
          <w:rFonts w:ascii="Arial" w:hAnsi="Arial" w:cs="Arial"/>
          <w:bCs/>
          <w:sz w:val="24"/>
          <w:szCs w:val="24"/>
        </w:rPr>
        <w:t xml:space="preserve">, pero no lo es. La telemedicina no es un fin en sí </w:t>
      </w:r>
      <w:proofErr w:type="gramStart"/>
      <w:r w:rsidRPr="000548FD">
        <w:rPr>
          <w:rFonts w:ascii="Arial" w:hAnsi="Arial" w:cs="Arial"/>
          <w:bCs/>
          <w:sz w:val="24"/>
          <w:szCs w:val="24"/>
        </w:rPr>
        <w:t>mismo</w:t>
      </w:r>
      <w:proofErr w:type="gramEnd"/>
      <w:r w:rsidRPr="000548FD">
        <w:rPr>
          <w:rFonts w:ascii="Arial" w:hAnsi="Arial" w:cs="Arial"/>
          <w:bCs/>
          <w:sz w:val="24"/>
          <w:szCs w:val="24"/>
        </w:rPr>
        <w:t xml:space="preserve"> sino que es una herramienta cuyo objetivo debe ser siempre buscar la mejora en la salud de los individuos y sus comunidades. No es un mecanismo para ahorra</w:t>
      </w:r>
      <w:r w:rsidR="00E72F38" w:rsidRPr="000548FD">
        <w:rPr>
          <w:rFonts w:ascii="Arial" w:hAnsi="Arial" w:cs="Arial"/>
          <w:bCs/>
          <w:sz w:val="24"/>
          <w:szCs w:val="24"/>
        </w:rPr>
        <w:t>r</w:t>
      </w:r>
      <w:r w:rsidRPr="000548FD">
        <w:rPr>
          <w:rFonts w:ascii="Arial" w:hAnsi="Arial" w:cs="Arial"/>
          <w:bCs/>
          <w:sz w:val="24"/>
          <w:szCs w:val="24"/>
        </w:rPr>
        <w:t xml:space="preserve"> costos en salud o para facilitar la labor médica, sino que se trata de un mecanismo que debe implementar en una mejora en la calidad de salud de los individuos. </w:t>
      </w:r>
    </w:p>
    <w:p w14:paraId="25115CA1" w14:textId="77777777" w:rsidR="007825E5" w:rsidRPr="000548FD" w:rsidRDefault="007825E5" w:rsidP="00A15AAC">
      <w:pPr>
        <w:pStyle w:val="HTMLconformatoprevio"/>
        <w:shd w:val="clear" w:color="auto" w:fill="FFFFFF"/>
        <w:ind w:firstLine="709"/>
        <w:jc w:val="both"/>
        <w:rPr>
          <w:rFonts w:ascii="Arial" w:hAnsi="Arial" w:cs="Arial"/>
          <w:bCs/>
          <w:sz w:val="24"/>
          <w:szCs w:val="24"/>
        </w:rPr>
      </w:pPr>
    </w:p>
    <w:p w14:paraId="239FCD11" w14:textId="42FF8A68" w:rsidR="007825E5" w:rsidRPr="000548FD" w:rsidRDefault="007825E5" w:rsidP="00A15AAC">
      <w:pPr>
        <w:pStyle w:val="HTMLconformatoprevio"/>
        <w:shd w:val="clear" w:color="auto" w:fill="FFFFFF"/>
        <w:ind w:firstLine="709"/>
        <w:jc w:val="both"/>
        <w:rPr>
          <w:rFonts w:ascii="Arial" w:hAnsi="Arial" w:cs="Arial"/>
          <w:bCs/>
          <w:sz w:val="24"/>
          <w:szCs w:val="24"/>
        </w:rPr>
      </w:pPr>
      <w:r w:rsidRPr="000548FD">
        <w:rPr>
          <w:rFonts w:ascii="Arial" w:hAnsi="Arial" w:cs="Arial"/>
          <w:bCs/>
          <w:sz w:val="24"/>
          <w:szCs w:val="24"/>
        </w:rPr>
        <w:t xml:space="preserve">Dicho concepto elemental de la telemedicina debe analizarse cada vez que se ofrece un servicio de estas características para analizar si el servicio ofrecido mejora o empeora la atención en salud que recibe el paciente. Y en este sentido, si no mejora la calidad asistencial, entonces estará apartado de la ley. No se trata de la implementación de las Tics porque sí, sino para </w:t>
      </w:r>
      <w:r w:rsidR="00E72F38" w:rsidRPr="000548FD">
        <w:rPr>
          <w:rFonts w:ascii="Arial" w:hAnsi="Arial" w:cs="Arial"/>
          <w:bCs/>
          <w:sz w:val="24"/>
          <w:szCs w:val="24"/>
        </w:rPr>
        <w:t>el logro</w:t>
      </w:r>
      <w:r w:rsidRPr="000548FD">
        <w:rPr>
          <w:rFonts w:ascii="Arial" w:hAnsi="Arial" w:cs="Arial"/>
          <w:bCs/>
          <w:sz w:val="24"/>
          <w:szCs w:val="24"/>
        </w:rPr>
        <w:t xml:space="preserve"> de mejoras a nivel asistencial. </w:t>
      </w:r>
    </w:p>
    <w:p w14:paraId="0C2F90A0" w14:textId="77777777" w:rsidR="00AB2E43" w:rsidRPr="000548FD" w:rsidRDefault="00AB2E43" w:rsidP="00A15AAC">
      <w:pPr>
        <w:pStyle w:val="HTMLconformatoprevio"/>
        <w:shd w:val="clear" w:color="auto" w:fill="FFFFFF"/>
        <w:ind w:firstLine="709"/>
        <w:jc w:val="both"/>
        <w:rPr>
          <w:rFonts w:ascii="Arial" w:hAnsi="Arial" w:cs="Arial"/>
          <w:sz w:val="24"/>
          <w:szCs w:val="24"/>
        </w:rPr>
      </w:pPr>
    </w:p>
    <w:p w14:paraId="4B711439" w14:textId="590FD91A" w:rsidR="00177C8A" w:rsidRPr="000548FD" w:rsidRDefault="0076028A"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En definitiva, el concepto legal de telemedicina se ajusta a las definiciones internacionales conforme con las cuales, se trata de un servicio por el cual se prestan las actividades típicamente propias de la asistencia a la salud, mediante profesionales de la salud habilitados para ello</w:t>
      </w:r>
      <w:r w:rsidR="007825E5" w:rsidRPr="000548FD">
        <w:rPr>
          <w:rFonts w:ascii="Arial" w:hAnsi="Arial" w:cs="Arial"/>
          <w:sz w:val="24"/>
          <w:szCs w:val="24"/>
        </w:rPr>
        <w:t>,</w:t>
      </w:r>
      <w:r w:rsidRPr="000548FD">
        <w:rPr>
          <w:rFonts w:ascii="Arial" w:hAnsi="Arial" w:cs="Arial"/>
          <w:sz w:val="24"/>
          <w:szCs w:val="24"/>
        </w:rPr>
        <w:t xml:space="preserve"> en aquellos casos donde la distancia es un factor crítico que se permite sortear mediante el empleo de</w:t>
      </w:r>
      <w:r w:rsidR="007825E5" w:rsidRPr="000548FD">
        <w:rPr>
          <w:rFonts w:ascii="Arial" w:hAnsi="Arial" w:cs="Arial"/>
          <w:sz w:val="24"/>
          <w:szCs w:val="24"/>
        </w:rPr>
        <w:t xml:space="preserve"> las Tics, siempre con la finalidad de mejorar la calidad asistencial del paciente</w:t>
      </w:r>
      <w:r w:rsidRPr="000548FD">
        <w:rPr>
          <w:rFonts w:ascii="Arial" w:hAnsi="Arial" w:cs="Arial"/>
          <w:sz w:val="24"/>
          <w:szCs w:val="24"/>
        </w:rPr>
        <w:t xml:space="preserve">. </w:t>
      </w:r>
    </w:p>
    <w:p w14:paraId="60B66606" w14:textId="4E17804A" w:rsidR="009A621D" w:rsidRPr="000548FD" w:rsidRDefault="00177C8A"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ab/>
      </w:r>
    </w:p>
    <w:p w14:paraId="4670E4BC" w14:textId="77777777" w:rsidR="00A15AAC" w:rsidRPr="000548FD" w:rsidRDefault="00A15AAC"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ab/>
      </w:r>
    </w:p>
    <w:p w14:paraId="5236F2BE" w14:textId="45E03C2A" w:rsidR="00334B13" w:rsidRPr="000548FD" w:rsidRDefault="00334B13"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2.- P</w:t>
      </w:r>
      <w:r w:rsidR="00DE372F" w:rsidRPr="000548FD">
        <w:rPr>
          <w:rFonts w:ascii="Arial" w:hAnsi="Arial" w:cs="Arial"/>
          <w:b/>
          <w:bCs/>
          <w:sz w:val="24"/>
          <w:szCs w:val="24"/>
        </w:rPr>
        <w:t>RINCIPIO</w:t>
      </w:r>
      <w:r w:rsidR="00F23795" w:rsidRPr="000548FD">
        <w:rPr>
          <w:rFonts w:ascii="Arial" w:hAnsi="Arial" w:cs="Arial"/>
          <w:b/>
          <w:bCs/>
          <w:sz w:val="24"/>
          <w:szCs w:val="24"/>
        </w:rPr>
        <w:t>S</w:t>
      </w:r>
    </w:p>
    <w:p w14:paraId="6E64A080" w14:textId="77777777" w:rsidR="00DE372F" w:rsidRPr="000548FD" w:rsidRDefault="00DE372F" w:rsidP="00A15AAC">
      <w:pPr>
        <w:pStyle w:val="HTMLconformatoprevio"/>
        <w:shd w:val="clear" w:color="auto" w:fill="FFFFFF"/>
        <w:ind w:firstLine="709"/>
        <w:jc w:val="both"/>
        <w:rPr>
          <w:rFonts w:ascii="Arial" w:hAnsi="Arial" w:cs="Arial"/>
          <w:sz w:val="24"/>
          <w:szCs w:val="24"/>
        </w:rPr>
      </w:pPr>
    </w:p>
    <w:p w14:paraId="60343957" w14:textId="74F92631" w:rsidR="006E17B2" w:rsidRDefault="006753FB"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La ley en su art. 3 </w:t>
      </w:r>
      <w:r w:rsidR="00A15AAC" w:rsidRPr="000548FD">
        <w:rPr>
          <w:rFonts w:ascii="Arial" w:hAnsi="Arial" w:cs="Arial"/>
          <w:sz w:val="24"/>
          <w:szCs w:val="24"/>
        </w:rPr>
        <w:t>establece ciertos principios generales que estatuye como rectores de todos los servicios de telemedicina.</w:t>
      </w:r>
    </w:p>
    <w:p w14:paraId="153B1B11" w14:textId="77777777" w:rsidR="00271A00" w:rsidRDefault="00271A00" w:rsidP="00A15AAC">
      <w:pPr>
        <w:pStyle w:val="HTMLconformatoprevio"/>
        <w:shd w:val="clear" w:color="auto" w:fill="FFFFFF"/>
        <w:ind w:firstLine="709"/>
        <w:jc w:val="both"/>
        <w:rPr>
          <w:rFonts w:ascii="Arial" w:hAnsi="Arial" w:cs="Arial"/>
          <w:sz w:val="24"/>
          <w:szCs w:val="24"/>
        </w:rPr>
      </w:pPr>
    </w:p>
    <w:p w14:paraId="6B9D4471" w14:textId="0520579B" w:rsidR="006E17B2" w:rsidRDefault="006E17B2" w:rsidP="00A15AAC">
      <w:pPr>
        <w:pStyle w:val="HTMLconformatoprevio"/>
        <w:shd w:val="clear" w:color="auto" w:fill="FFFFFF"/>
        <w:ind w:firstLine="709"/>
        <w:jc w:val="both"/>
        <w:rPr>
          <w:rFonts w:ascii="Arial" w:hAnsi="Arial" w:cs="Arial"/>
          <w:sz w:val="24"/>
          <w:szCs w:val="24"/>
        </w:rPr>
      </w:pPr>
      <w:r>
        <w:rPr>
          <w:rFonts w:ascii="Arial" w:hAnsi="Arial" w:cs="Arial"/>
          <w:sz w:val="24"/>
          <w:szCs w:val="24"/>
        </w:rPr>
        <w:t>No es menor destacar que, si bien el art. 3 refiere a los “</w:t>
      </w:r>
      <w:r w:rsidRPr="00A744BC">
        <w:rPr>
          <w:rFonts w:ascii="Arial" w:hAnsi="Arial" w:cs="Arial"/>
          <w:i/>
          <w:iCs/>
          <w:sz w:val="24"/>
          <w:szCs w:val="24"/>
        </w:rPr>
        <w:t>principios</w:t>
      </w:r>
      <w:r>
        <w:rPr>
          <w:rFonts w:ascii="Arial" w:hAnsi="Arial" w:cs="Arial"/>
          <w:sz w:val="24"/>
          <w:szCs w:val="24"/>
        </w:rPr>
        <w:t xml:space="preserve">” de la telemedicina, no toda la enumeración refiere estrictamente a </w:t>
      </w:r>
      <w:r w:rsidR="00E64012">
        <w:rPr>
          <w:rFonts w:ascii="Arial" w:hAnsi="Arial" w:cs="Arial"/>
          <w:sz w:val="24"/>
          <w:szCs w:val="24"/>
        </w:rPr>
        <w:t>principios,</w:t>
      </w:r>
      <w:r>
        <w:rPr>
          <w:rFonts w:ascii="Arial" w:hAnsi="Arial" w:cs="Arial"/>
          <w:sz w:val="24"/>
          <w:szCs w:val="24"/>
        </w:rPr>
        <w:t xml:space="preserve"> sino que </w:t>
      </w:r>
      <w:r w:rsidR="00B4754D">
        <w:rPr>
          <w:rFonts w:ascii="Arial" w:hAnsi="Arial" w:cs="Arial"/>
          <w:sz w:val="24"/>
          <w:szCs w:val="24"/>
        </w:rPr>
        <w:t xml:space="preserve">se enuncian indistintamente </w:t>
      </w:r>
      <w:r>
        <w:rPr>
          <w:rFonts w:ascii="Arial" w:hAnsi="Arial" w:cs="Arial"/>
          <w:sz w:val="24"/>
          <w:szCs w:val="24"/>
        </w:rPr>
        <w:t>principios, objetivos y medios para alcanzar ciertos objetivos</w:t>
      </w:r>
      <w:r w:rsidR="00271A00">
        <w:rPr>
          <w:rStyle w:val="Refdenotaalpie"/>
          <w:rFonts w:ascii="Arial" w:hAnsi="Arial" w:cs="Arial"/>
          <w:sz w:val="24"/>
          <w:szCs w:val="24"/>
        </w:rPr>
        <w:footnoteReference w:id="16"/>
      </w:r>
      <w:r>
        <w:rPr>
          <w:rFonts w:ascii="Arial" w:hAnsi="Arial" w:cs="Arial"/>
          <w:sz w:val="24"/>
          <w:szCs w:val="24"/>
        </w:rPr>
        <w:t xml:space="preserve">. </w:t>
      </w:r>
    </w:p>
    <w:p w14:paraId="61996DE8" w14:textId="77777777" w:rsidR="00271A00" w:rsidRDefault="00271A00" w:rsidP="00A15AAC">
      <w:pPr>
        <w:pStyle w:val="HTMLconformatoprevio"/>
        <w:shd w:val="clear" w:color="auto" w:fill="FFFFFF"/>
        <w:ind w:firstLine="709"/>
        <w:jc w:val="both"/>
        <w:rPr>
          <w:rFonts w:ascii="Arial" w:hAnsi="Arial" w:cs="Arial"/>
          <w:sz w:val="24"/>
          <w:szCs w:val="24"/>
        </w:rPr>
      </w:pPr>
    </w:p>
    <w:p w14:paraId="798976DB" w14:textId="65A59FDA" w:rsidR="00DE372F" w:rsidRDefault="00271A00" w:rsidP="00A15AAC">
      <w:pPr>
        <w:pStyle w:val="HTMLconformatoprevio"/>
        <w:shd w:val="clear" w:color="auto" w:fill="FFFFFF"/>
        <w:ind w:firstLine="709"/>
        <w:jc w:val="both"/>
        <w:rPr>
          <w:rFonts w:ascii="Arial" w:hAnsi="Arial" w:cs="Arial"/>
          <w:sz w:val="24"/>
          <w:szCs w:val="24"/>
        </w:rPr>
      </w:pPr>
      <w:r>
        <w:rPr>
          <w:rFonts w:ascii="Arial" w:hAnsi="Arial" w:cs="Arial"/>
          <w:sz w:val="24"/>
          <w:szCs w:val="24"/>
        </w:rPr>
        <w:t>Más allá de lo anterior, lo cierto es que</w:t>
      </w:r>
      <w:r w:rsidR="006E17B2">
        <w:rPr>
          <w:rFonts w:ascii="Arial" w:hAnsi="Arial" w:cs="Arial"/>
          <w:sz w:val="24"/>
          <w:szCs w:val="24"/>
        </w:rPr>
        <w:t xml:space="preserve">, </w:t>
      </w:r>
      <w:r w:rsidR="00A15AAC" w:rsidRPr="000548FD">
        <w:rPr>
          <w:rFonts w:ascii="Arial" w:hAnsi="Arial" w:cs="Arial"/>
          <w:sz w:val="24"/>
          <w:szCs w:val="24"/>
        </w:rPr>
        <w:t>cuando se instaure un servicio de telemedicina</w:t>
      </w:r>
      <w:r w:rsidR="00E72F38" w:rsidRPr="000548FD">
        <w:rPr>
          <w:rFonts w:ascii="Arial" w:hAnsi="Arial" w:cs="Arial"/>
          <w:sz w:val="24"/>
          <w:szCs w:val="24"/>
        </w:rPr>
        <w:t>,</w:t>
      </w:r>
      <w:r w:rsidR="00A15AAC" w:rsidRPr="000548FD">
        <w:rPr>
          <w:rFonts w:ascii="Arial" w:hAnsi="Arial" w:cs="Arial"/>
          <w:sz w:val="24"/>
          <w:szCs w:val="24"/>
        </w:rPr>
        <w:t xml:space="preserve"> deberá ser estudiado y evaluado a la luz de </w:t>
      </w:r>
      <w:r>
        <w:rPr>
          <w:rFonts w:ascii="Arial" w:hAnsi="Arial" w:cs="Arial"/>
          <w:sz w:val="24"/>
          <w:szCs w:val="24"/>
        </w:rPr>
        <w:t>lo establecido en el art. 3 de la Ley 19.869</w:t>
      </w:r>
      <w:r w:rsidR="00A15AAC" w:rsidRPr="000548FD">
        <w:rPr>
          <w:rFonts w:ascii="Arial" w:hAnsi="Arial" w:cs="Arial"/>
          <w:sz w:val="24"/>
          <w:szCs w:val="24"/>
        </w:rPr>
        <w:t xml:space="preserve">. </w:t>
      </w:r>
    </w:p>
    <w:p w14:paraId="507BC0D3" w14:textId="03AEB3FB" w:rsidR="006E17B2" w:rsidRPr="000548FD" w:rsidRDefault="006E17B2" w:rsidP="00A15AAC">
      <w:pPr>
        <w:pStyle w:val="HTMLconformatoprevio"/>
        <w:shd w:val="clear" w:color="auto" w:fill="FFFFFF"/>
        <w:ind w:firstLine="709"/>
        <w:jc w:val="both"/>
        <w:rPr>
          <w:rFonts w:ascii="Arial" w:hAnsi="Arial" w:cs="Arial"/>
          <w:sz w:val="24"/>
          <w:szCs w:val="24"/>
        </w:rPr>
      </w:pPr>
    </w:p>
    <w:p w14:paraId="3628C7A2" w14:textId="77777777" w:rsidR="00A15AAC" w:rsidRPr="000548FD" w:rsidRDefault="00A15AAC" w:rsidP="00A15AAC">
      <w:pPr>
        <w:pStyle w:val="HTMLconformatoprevio"/>
        <w:shd w:val="clear" w:color="auto" w:fill="FFFFFF"/>
        <w:ind w:firstLine="709"/>
        <w:jc w:val="both"/>
        <w:rPr>
          <w:rFonts w:ascii="Arial" w:hAnsi="Arial" w:cs="Arial"/>
          <w:sz w:val="24"/>
          <w:szCs w:val="24"/>
        </w:rPr>
      </w:pPr>
    </w:p>
    <w:p w14:paraId="0C8F17E8" w14:textId="77777777" w:rsidR="00E72F38" w:rsidRPr="000548FD" w:rsidRDefault="00E72F38" w:rsidP="00A15AAC">
      <w:pPr>
        <w:pStyle w:val="HTMLconformatoprevio"/>
        <w:shd w:val="clear" w:color="auto" w:fill="FFFFFF"/>
        <w:ind w:firstLine="709"/>
        <w:jc w:val="both"/>
        <w:rPr>
          <w:rFonts w:ascii="Arial" w:hAnsi="Arial" w:cs="Arial"/>
          <w:b/>
          <w:bCs/>
          <w:sz w:val="24"/>
          <w:szCs w:val="24"/>
        </w:rPr>
      </w:pPr>
    </w:p>
    <w:p w14:paraId="70B9AE5D" w14:textId="3CD8DC99" w:rsidR="00DE372F" w:rsidRPr="000548FD" w:rsidRDefault="00DE372F"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2.1</w:t>
      </w:r>
      <w:r w:rsidRPr="000548FD">
        <w:rPr>
          <w:rFonts w:ascii="Arial" w:hAnsi="Arial" w:cs="Arial"/>
          <w:sz w:val="24"/>
          <w:szCs w:val="24"/>
        </w:rPr>
        <w:t xml:space="preserve"> </w:t>
      </w:r>
      <w:r w:rsidR="00334B13" w:rsidRPr="000548FD">
        <w:rPr>
          <w:rFonts w:ascii="Arial" w:hAnsi="Arial" w:cs="Arial"/>
          <w:b/>
          <w:bCs/>
          <w:sz w:val="24"/>
          <w:szCs w:val="24"/>
        </w:rPr>
        <w:t>Universalidad</w:t>
      </w:r>
      <w:r w:rsidRPr="000548FD">
        <w:rPr>
          <w:rFonts w:ascii="Arial" w:hAnsi="Arial" w:cs="Arial"/>
          <w:b/>
          <w:bCs/>
          <w:sz w:val="24"/>
          <w:szCs w:val="24"/>
        </w:rPr>
        <w:t xml:space="preserve"> y equidad</w:t>
      </w:r>
    </w:p>
    <w:p w14:paraId="5B117F8A" w14:textId="77777777" w:rsidR="00DE372F" w:rsidRPr="000548FD" w:rsidRDefault="00DE372F" w:rsidP="00A15AAC">
      <w:pPr>
        <w:pStyle w:val="HTMLconformatoprevio"/>
        <w:shd w:val="clear" w:color="auto" w:fill="FFFFFF"/>
        <w:ind w:firstLine="709"/>
        <w:jc w:val="both"/>
        <w:rPr>
          <w:rFonts w:ascii="Arial" w:hAnsi="Arial" w:cs="Arial"/>
          <w:b/>
          <w:bCs/>
          <w:sz w:val="24"/>
          <w:szCs w:val="24"/>
        </w:rPr>
      </w:pPr>
    </w:p>
    <w:p w14:paraId="28072586" w14:textId="4CE695EE" w:rsidR="00825728" w:rsidRPr="000548FD" w:rsidRDefault="00DE372F"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La ley dispone que “</w:t>
      </w:r>
      <w:r w:rsidR="00334B13" w:rsidRPr="000548FD">
        <w:rPr>
          <w:rFonts w:ascii="Arial" w:hAnsi="Arial" w:cs="Arial"/>
          <w:sz w:val="24"/>
          <w:szCs w:val="24"/>
        </w:rPr>
        <w:t>A través de la telemedicina se garantiza un mejor</w:t>
      </w:r>
      <w:r w:rsidRPr="000548FD">
        <w:rPr>
          <w:rFonts w:ascii="Arial" w:hAnsi="Arial" w:cs="Arial"/>
          <w:sz w:val="24"/>
          <w:szCs w:val="24"/>
        </w:rPr>
        <w:t xml:space="preserve"> </w:t>
      </w:r>
      <w:r w:rsidR="00334B13" w:rsidRPr="000548FD">
        <w:rPr>
          <w:rFonts w:ascii="Arial" w:hAnsi="Arial" w:cs="Arial"/>
          <w:sz w:val="24"/>
          <w:szCs w:val="24"/>
        </w:rPr>
        <w:t>acceso de toda la población a los servicios de salud</w:t>
      </w:r>
      <w:r w:rsidRPr="000548FD">
        <w:rPr>
          <w:rFonts w:ascii="Arial" w:hAnsi="Arial" w:cs="Arial"/>
          <w:sz w:val="24"/>
          <w:szCs w:val="24"/>
        </w:rPr>
        <w:t xml:space="preserve"> (lit. a) y “</w:t>
      </w:r>
      <w:r w:rsidR="00334B13" w:rsidRPr="000548FD">
        <w:rPr>
          <w:rFonts w:ascii="Arial" w:hAnsi="Arial" w:cs="Arial"/>
          <w:sz w:val="24"/>
          <w:szCs w:val="24"/>
        </w:rPr>
        <w:t>La telemedicina permite derribar barreras geográficas,</w:t>
      </w:r>
      <w:r w:rsidRPr="000548FD">
        <w:rPr>
          <w:rFonts w:ascii="Arial" w:hAnsi="Arial" w:cs="Arial"/>
          <w:sz w:val="24"/>
          <w:szCs w:val="24"/>
        </w:rPr>
        <w:t xml:space="preserve"> </w:t>
      </w:r>
      <w:r w:rsidR="00334B13" w:rsidRPr="000548FD">
        <w:rPr>
          <w:rFonts w:ascii="Arial" w:hAnsi="Arial" w:cs="Arial"/>
          <w:sz w:val="24"/>
          <w:szCs w:val="24"/>
        </w:rPr>
        <w:t>acercando los servicios a la población en lugares remotos y con</w:t>
      </w:r>
      <w:r w:rsidRPr="000548FD">
        <w:rPr>
          <w:rFonts w:ascii="Arial" w:hAnsi="Arial" w:cs="Arial"/>
          <w:sz w:val="24"/>
          <w:szCs w:val="24"/>
        </w:rPr>
        <w:t xml:space="preserve"> </w:t>
      </w:r>
      <w:r w:rsidR="00334B13" w:rsidRPr="000548FD">
        <w:rPr>
          <w:rFonts w:ascii="Arial" w:hAnsi="Arial" w:cs="Arial"/>
          <w:sz w:val="24"/>
          <w:szCs w:val="24"/>
        </w:rPr>
        <w:t>escasez de recursos</w:t>
      </w:r>
      <w:r w:rsidRPr="000548FD">
        <w:rPr>
          <w:rFonts w:ascii="Arial" w:hAnsi="Arial" w:cs="Arial"/>
          <w:sz w:val="24"/>
          <w:szCs w:val="24"/>
        </w:rPr>
        <w:t>” (lit b)</w:t>
      </w:r>
      <w:r w:rsidR="00334B13" w:rsidRPr="000548FD">
        <w:rPr>
          <w:rFonts w:ascii="Arial" w:hAnsi="Arial" w:cs="Arial"/>
          <w:sz w:val="24"/>
          <w:szCs w:val="24"/>
        </w:rPr>
        <w:t>.</w:t>
      </w:r>
    </w:p>
    <w:p w14:paraId="39A3EC85" w14:textId="60B56AE7" w:rsidR="00F77975" w:rsidRPr="000548FD" w:rsidRDefault="00F77975" w:rsidP="00A15AAC">
      <w:pPr>
        <w:pStyle w:val="HTMLconformatoprevio"/>
        <w:shd w:val="clear" w:color="auto" w:fill="FFFFFF"/>
        <w:ind w:firstLine="709"/>
        <w:jc w:val="both"/>
        <w:rPr>
          <w:rFonts w:ascii="Arial" w:hAnsi="Arial" w:cs="Arial"/>
          <w:sz w:val="24"/>
          <w:szCs w:val="24"/>
        </w:rPr>
      </w:pPr>
    </w:p>
    <w:p w14:paraId="2AD30FCA" w14:textId="719D366C" w:rsidR="00F77975" w:rsidRPr="000548FD" w:rsidRDefault="00F77975"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El Uruguay, a pesar de su </w:t>
      </w:r>
      <w:r w:rsidR="00E72F38" w:rsidRPr="000548FD">
        <w:rPr>
          <w:rFonts w:ascii="Arial" w:hAnsi="Arial" w:cs="Arial"/>
          <w:sz w:val="24"/>
          <w:szCs w:val="24"/>
        </w:rPr>
        <w:t xml:space="preserve">limitada </w:t>
      </w:r>
      <w:r w:rsidRPr="000548FD">
        <w:rPr>
          <w:rFonts w:ascii="Arial" w:hAnsi="Arial" w:cs="Arial"/>
          <w:sz w:val="24"/>
          <w:szCs w:val="24"/>
        </w:rPr>
        <w:t>dimensión geográfica, encuentra dificultades para llevar atención médica a todos los rincones del país. En efecto, la falta de especialistas en algunas localidades del interior y la existencia de recursos materiales limitados, hacen que muchos especialistas, técnicas diagnósticas y centros de referencia se encuentren únicamente disponibles en la Capital del país y su acceso a quienes viven lejos de Montevideo</w:t>
      </w:r>
      <w:r w:rsidR="00E72F38" w:rsidRPr="000548FD">
        <w:rPr>
          <w:rFonts w:ascii="Arial" w:hAnsi="Arial" w:cs="Arial"/>
          <w:sz w:val="24"/>
          <w:szCs w:val="24"/>
        </w:rPr>
        <w:t>,</w:t>
      </w:r>
      <w:r w:rsidRPr="000548FD">
        <w:rPr>
          <w:rFonts w:ascii="Arial" w:hAnsi="Arial" w:cs="Arial"/>
          <w:sz w:val="24"/>
          <w:szCs w:val="24"/>
        </w:rPr>
        <w:t xml:space="preserve"> sea realmente complejo. </w:t>
      </w:r>
    </w:p>
    <w:p w14:paraId="3577C278" w14:textId="4E6C3462" w:rsidR="00BC448D" w:rsidRPr="000548FD" w:rsidRDefault="00BC448D" w:rsidP="00A15AAC">
      <w:pPr>
        <w:pStyle w:val="HTMLconformatoprevio"/>
        <w:shd w:val="clear" w:color="auto" w:fill="FFFFFF"/>
        <w:ind w:firstLine="709"/>
        <w:jc w:val="both"/>
        <w:rPr>
          <w:rFonts w:ascii="Arial" w:hAnsi="Arial" w:cs="Arial"/>
          <w:sz w:val="24"/>
          <w:szCs w:val="24"/>
        </w:rPr>
      </w:pPr>
    </w:p>
    <w:p w14:paraId="282275AF" w14:textId="77AFA8E4" w:rsidR="00BC448D" w:rsidRPr="000548FD" w:rsidRDefault="00BC448D"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Este fenómeno, no es ajeno al resto de Latinoamérica, respecto de la cual se ha señalado: “La realidad social americana es lo suficientemente compleja para ser abordada en algunas líneas. No obstante, podemos focalizar el análisis en un punto especial. Las migraciones históricas de las poblaciones rurales a los espacios urbanos han llevado a una concentración de los recursos humanos, tecnológicos y organizativos en estos espacios, dejando brechas sociales y económicas entre lo urbano y lo rural, brecha que impacta en la salud de manera significativa</w:t>
      </w:r>
      <w:r w:rsidRPr="000548FD">
        <w:rPr>
          <w:rStyle w:val="Refdenotaalpie"/>
          <w:rFonts w:ascii="Arial" w:hAnsi="Arial" w:cs="Arial"/>
          <w:sz w:val="24"/>
          <w:szCs w:val="24"/>
        </w:rPr>
        <w:footnoteReference w:id="17"/>
      </w:r>
      <w:r w:rsidRPr="000548FD">
        <w:rPr>
          <w:rFonts w:ascii="Arial" w:hAnsi="Arial" w:cs="Arial"/>
          <w:sz w:val="24"/>
          <w:szCs w:val="24"/>
        </w:rPr>
        <w:t>.</w:t>
      </w:r>
    </w:p>
    <w:p w14:paraId="3392C45C" w14:textId="2083D58A" w:rsidR="00F77975" w:rsidRPr="000548FD" w:rsidRDefault="00F77975" w:rsidP="00A15AAC">
      <w:pPr>
        <w:pStyle w:val="HTMLconformatoprevio"/>
        <w:shd w:val="clear" w:color="auto" w:fill="FFFFFF"/>
        <w:ind w:firstLine="709"/>
        <w:jc w:val="both"/>
        <w:rPr>
          <w:rFonts w:ascii="Arial" w:hAnsi="Arial" w:cs="Arial"/>
          <w:sz w:val="24"/>
          <w:szCs w:val="24"/>
        </w:rPr>
      </w:pPr>
    </w:p>
    <w:p w14:paraId="698EC9C0" w14:textId="28EF2E29" w:rsidR="00BC448D" w:rsidRPr="000548FD" w:rsidRDefault="00F77975"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Dicha realidad, se ve acrecentada más aún en países que encuentran, no solo barreras geográficas por su importante extensión territorial, sino también culturales, por contar a modo de ejemplo, con población indígena</w:t>
      </w:r>
      <w:r w:rsidRPr="000548FD">
        <w:rPr>
          <w:rStyle w:val="Refdenotaalpie"/>
          <w:rFonts w:ascii="Arial" w:hAnsi="Arial" w:cs="Arial"/>
          <w:sz w:val="24"/>
          <w:szCs w:val="24"/>
        </w:rPr>
        <w:footnoteReference w:id="18"/>
      </w:r>
      <w:r w:rsidRPr="000548FD">
        <w:rPr>
          <w:rFonts w:ascii="Arial" w:hAnsi="Arial" w:cs="Arial"/>
          <w:sz w:val="24"/>
          <w:szCs w:val="24"/>
        </w:rPr>
        <w:t xml:space="preserve">. </w:t>
      </w:r>
      <w:r w:rsidR="00A9031D" w:rsidRPr="000548FD">
        <w:rPr>
          <w:rFonts w:ascii="Arial" w:hAnsi="Arial" w:cs="Arial"/>
          <w:sz w:val="24"/>
          <w:szCs w:val="24"/>
        </w:rPr>
        <w:t xml:space="preserve"> </w:t>
      </w:r>
    </w:p>
    <w:p w14:paraId="3893C1C0" w14:textId="77777777" w:rsidR="00BC448D" w:rsidRPr="000548FD" w:rsidRDefault="00BC448D" w:rsidP="00A15AAC">
      <w:pPr>
        <w:pStyle w:val="HTMLconformatoprevio"/>
        <w:shd w:val="clear" w:color="auto" w:fill="FFFFFF"/>
        <w:ind w:firstLine="709"/>
        <w:jc w:val="both"/>
        <w:rPr>
          <w:rFonts w:ascii="Arial" w:hAnsi="Arial" w:cs="Arial"/>
          <w:sz w:val="24"/>
          <w:szCs w:val="24"/>
        </w:rPr>
      </w:pPr>
    </w:p>
    <w:p w14:paraId="7CA3D9FC" w14:textId="7ACAB422" w:rsidR="00F77975" w:rsidRPr="000548FD" w:rsidRDefault="00BC448D"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En función de lo anterior</w:t>
      </w:r>
      <w:r w:rsidR="00A9031D" w:rsidRPr="000548FD">
        <w:rPr>
          <w:rFonts w:ascii="Arial" w:hAnsi="Arial" w:cs="Arial"/>
          <w:sz w:val="24"/>
          <w:szCs w:val="24"/>
        </w:rPr>
        <w:t xml:space="preserve">, </w:t>
      </w:r>
      <w:r w:rsidRPr="000548FD">
        <w:rPr>
          <w:rFonts w:ascii="Arial" w:hAnsi="Arial" w:cs="Arial"/>
          <w:sz w:val="24"/>
          <w:szCs w:val="24"/>
        </w:rPr>
        <w:t>parece claro que uno de los mayores desafíos que enfrenta nuestra región es</w:t>
      </w:r>
      <w:r w:rsidR="00A9031D" w:rsidRPr="000548FD">
        <w:rPr>
          <w:rFonts w:ascii="Arial" w:hAnsi="Arial" w:cs="Arial"/>
          <w:sz w:val="24"/>
          <w:szCs w:val="24"/>
        </w:rPr>
        <w:t xml:space="preserve"> el </w:t>
      </w:r>
      <w:r w:rsidR="00A9031D" w:rsidRPr="000548FD">
        <w:rPr>
          <w:rFonts w:ascii="Arial" w:hAnsi="Arial" w:cs="Arial"/>
          <w:b/>
          <w:bCs/>
          <w:sz w:val="24"/>
          <w:szCs w:val="24"/>
        </w:rPr>
        <w:t>acceso a la salud</w:t>
      </w:r>
      <w:r w:rsidRPr="000548FD">
        <w:rPr>
          <w:rFonts w:ascii="Arial" w:hAnsi="Arial" w:cs="Arial"/>
          <w:b/>
          <w:bCs/>
          <w:sz w:val="24"/>
          <w:szCs w:val="24"/>
        </w:rPr>
        <w:t xml:space="preserve">, </w:t>
      </w:r>
      <w:r w:rsidRPr="000548FD">
        <w:rPr>
          <w:rFonts w:ascii="Arial" w:hAnsi="Arial" w:cs="Arial"/>
          <w:sz w:val="24"/>
          <w:szCs w:val="24"/>
        </w:rPr>
        <w:t>que, como tal,</w:t>
      </w:r>
      <w:r w:rsidR="00A9031D" w:rsidRPr="000548FD">
        <w:rPr>
          <w:rFonts w:ascii="Arial" w:hAnsi="Arial" w:cs="Arial"/>
          <w:sz w:val="24"/>
          <w:szCs w:val="24"/>
        </w:rPr>
        <w:t xml:space="preserve"> constituye un derecho fundamental que se ve vulnerado </w:t>
      </w:r>
      <w:r w:rsidRPr="000548FD">
        <w:rPr>
          <w:rFonts w:ascii="Arial" w:hAnsi="Arial" w:cs="Arial"/>
          <w:sz w:val="24"/>
          <w:szCs w:val="24"/>
        </w:rPr>
        <w:t>a diario no solo por la imposibilidad de acceder a la asistencia</w:t>
      </w:r>
      <w:r w:rsidR="00177C8A" w:rsidRPr="000548FD">
        <w:rPr>
          <w:rFonts w:ascii="Arial" w:hAnsi="Arial" w:cs="Arial"/>
          <w:sz w:val="24"/>
          <w:szCs w:val="24"/>
        </w:rPr>
        <w:t xml:space="preserve"> primaria,</w:t>
      </w:r>
      <w:r w:rsidRPr="000548FD">
        <w:rPr>
          <w:rFonts w:ascii="Arial" w:hAnsi="Arial" w:cs="Arial"/>
          <w:sz w:val="24"/>
          <w:szCs w:val="24"/>
        </w:rPr>
        <w:t xml:space="preserve"> sino también</w:t>
      </w:r>
      <w:r w:rsidR="00177C8A" w:rsidRPr="000548FD">
        <w:rPr>
          <w:rFonts w:ascii="Arial" w:hAnsi="Arial" w:cs="Arial"/>
          <w:sz w:val="24"/>
          <w:szCs w:val="24"/>
        </w:rPr>
        <w:t>,</w:t>
      </w:r>
      <w:r w:rsidRPr="000548FD">
        <w:rPr>
          <w:rFonts w:ascii="Arial" w:hAnsi="Arial" w:cs="Arial"/>
          <w:sz w:val="24"/>
          <w:szCs w:val="24"/>
        </w:rPr>
        <w:t xml:space="preserve"> por la imposibilidad de acceder al nivel de atención y de especialización necesario para su caso y tal vez disponible para otra parte de la población, en virtud de la zona geográfica en la que se encuentra. </w:t>
      </w:r>
    </w:p>
    <w:p w14:paraId="23802A5F" w14:textId="06E65429" w:rsidR="00BC448D" w:rsidRPr="000548FD" w:rsidRDefault="00BC448D" w:rsidP="00A15AAC">
      <w:pPr>
        <w:pStyle w:val="HTMLconformatoprevio"/>
        <w:shd w:val="clear" w:color="auto" w:fill="FFFFFF"/>
        <w:ind w:firstLine="709"/>
        <w:jc w:val="both"/>
        <w:rPr>
          <w:rFonts w:ascii="Arial" w:hAnsi="Arial" w:cs="Arial"/>
          <w:sz w:val="24"/>
          <w:szCs w:val="24"/>
        </w:rPr>
      </w:pPr>
    </w:p>
    <w:p w14:paraId="4D374D9C" w14:textId="73BD3FBB" w:rsidR="00BC448D" w:rsidRPr="000548FD" w:rsidRDefault="00BC448D"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En </w:t>
      </w:r>
      <w:r w:rsidR="00B926BE" w:rsidRPr="000548FD">
        <w:rPr>
          <w:rFonts w:ascii="Arial" w:hAnsi="Arial" w:cs="Arial"/>
          <w:sz w:val="24"/>
          <w:szCs w:val="24"/>
        </w:rPr>
        <w:t>definitiva</w:t>
      </w:r>
      <w:r w:rsidRPr="000548FD">
        <w:rPr>
          <w:rFonts w:ascii="Arial" w:hAnsi="Arial" w:cs="Arial"/>
          <w:sz w:val="24"/>
          <w:szCs w:val="24"/>
        </w:rPr>
        <w:t xml:space="preserve">, entendemos que los principios de universalidad y equidad no solo suponen el acceso universal y equitativo al primer nivel de atención de salud, sino también </w:t>
      </w:r>
      <w:r w:rsidR="00177C8A" w:rsidRPr="000548FD">
        <w:rPr>
          <w:rFonts w:ascii="Arial" w:hAnsi="Arial" w:cs="Arial"/>
          <w:sz w:val="24"/>
          <w:szCs w:val="24"/>
        </w:rPr>
        <w:t xml:space="preserve">el acceso a los demás niveles y al grado de especialización </w:t>
      </w:r>
      <w:r w:rsidR="00177C8A" w:rsidRPr="000548FD">
        <w:rPr>
          <w:rFonts w:ascii="Arial" w:hAnsi="Arial" w:cs="Arial"/>
          <w:sz w:val="24"/>
          <w:szCs w:val="24"/>
        </w:rPr>
        <w:lastRenderedPageBreak/>
        <w:t>que su patología requiera</w:t>
      </w:r>
      <w:r w:rsidR="002C4DD8" w:rsidRPr="000548FD">
        <w:rPr>
          <w:rStyle w:val="Refdenotaalpie"/>
          <w:rFonts w:ascii="Arial" w:hAnsi="Arial" w:cs="Arial"/>
          <w:sz w:val="24"/>
          <w:szCs w:val="24"/>
        </w:rPr>
        <w:footnoteReference w:id="19"/>
      </w:r>
      <w:r w:rsidR="00177C8A" w:rsidRPr="000548FD">
        <w:rPr>
          <w:rFonts w:ascii="Arial" w:hAnsi="Arial" w:cs="Arial"/>
          <w:sz w:val="24"/>
          <w:szCs w:val="24"/>
        </w:rPr>
        <w:t xml:space="preserve">. Es por ello, que en estos casos la telemedicina se convierte en un gran factor de homogenización y democratización del acceso a la </w:t>
      </w:r>
      <w:r w:rsidR="00E72F38" w:rsidRPr="000548FD">
        <w:rPr>
          <w:rFonts w:ascii="Arial" w:hAnsi="Arial" w:cs="Arial"/>
          <w:sz w:val="24"/>
          <w:szCs w:val="24"/>
        </w:rPr>
        <w:t>salud</w:t>
      </w:r>
      <w:r w:rsidR="00177C8A" w:rsidRPr="000548FD">
        <w:rPr>
          <w:rFonts w:ascii="Arial" w:hAnsi="Arial" w:cs="Arial"/>
          <w:sz w:val="24"/>
          <w:szCs w:val="24"/>
        </w:rPr>
        <w:t xml:space="preserve">.   </w:t>
      </w:r>
    </w:p>
    <w:p w14:paraId="381DF1E8" w14:textId="50F9CFF7" w:rsidR="00334B13" w:rsidRPr="000548FD" w:rsidRDefault="00334B13" w:rsidP="00A15AAC">
      <w:pPr>
        <w:pStyle w:val="HTMLconformatoprevio"/>
        <w:shd w:val="clear" w:color="auto" w:fill="FFFFFF"/>
        <w:ind w:firstLine="709"/>
        <w:jc w:val="both"/>
        <w:rPr>
          <w:rFonts w:ascii="Arial" w:hAnsi="Arial" w:cs="Arial"/>
          <w:sz w:val="24"/>
          <w:szCs w:val="24"/>
        </w:rPr>
      </w:pPr>
    </w:p>
    <w:p w14:paraId="1AAC215B" w14:textId="787BF181" w:rsidR="00DE372F" w:rsidRPr="000548FD" w:rsidRDefault="00DE372F"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2.2 Calidad del servicio, eficiencia y descentralización</w:t>
      </w:r>
    </w:p>
    <w:p w14:paraId="6BD165BD" w14:textId="77777777" w:rsidR="00DE372F" w:rsidRPr="000548FD" w:rsidRDefault="00DE372F" w:rsidP="00A15AAC">
      <w:pPr>
        <w:pStyle w:val="HTMLconformatoprevio"/>
        <w:shd w:val="clear" w:color="auto" w:fill="FFFFFF"/>
        <w:ind w:firstLine="709"/>
        <w:jc w:val="both"/>
        <w:rPr>
          <w:rFonts w:ascii="Arial" w:hAnsi="Arial" w:cs="Arial"/>
          <w:sz w:val="24"/>
          <w:szCs w:val="24"/>
        </w:rPr>
      </w:pPr>
    </w:p>
    <w:p w14:paraId="30932C6E" w14:textId="37CD7C27" w:rsidR="00334B13" w:rsidRPr="000548FD" w:rsidRDefault="00DE372F" w:rsidP="00A15AAC">
      <w:pPr>
        <w:pStyle w:val="HTMLconformatoprevio"/>
        <w:shd w:val="clear" w:color="auto" w:fill="FFFFFF"/>
        <w:ind w:firstLine="709"/>
        <w:jc w:val="both"/>
        <w:rPr>
          <w:rFonts w:ascii="Arial" w:hAnsi="Arial" w:cs="Arial"/>
          <w:b/>
          <w:bCs/>
          <w:sz w:val="24"/>
          <w:szCs w:val="24"/>
        </w:rPr>
      </w:pPr>
      <w:r w:rsidRPr="000548FD">
        <w:rPr>
          <w:rFonts w:ascii="Arial" w:hAnsi="Arial" w:cs="Arial"/>
          <w:sz w:val="24"/>
          <w:szCs w:val="24"/>
        </w:rPr>
        <w:t>La ley dispone que: “</w:t>
      </w:r>
      <w:r w:rsidR="00334B13" w:rsidRPr="000548FD">
        <w:rPr>
          <w:rFonts w:ascii="Arial" w:hAnsi="Arial" w:cs="Arial"/>
          <w:sz w:val="24"/>
          <w:szCs w:val="24"/>
        </w:rPr>
        <w:t>La telemedicina promueve una mejora en la</w:t>
      </w:r>
      <w:r w:rsidRPr="000548FD">
        <w:rPr>
          <w:rFonts w:ascii="Arial" w:hAnsi="Arial" w:cs="Arial"/>
          <w:sz w:val="24"/>
          <w:szCs w:val="24"/>
        </w:rPr>
        <w:t xml:space="preserve"> </w:t>
      </w:r>
      <w:r w:rsidR="00334B13" w:rsidRPr="000548FD">
        <w:rPr>
          <w:rFonts w:ascii="Arial" w:hAnsi="Arial" w:cs="Arial"/>
          <w:sz w:val="24"/>
          <w:szCs w:val="24"/>
        </w:rPr>
        <w:t>calidad y atención integral del paciente, fortaleciendo las</w:t>
      </w:r>
      <w:r w:rsidRPr="000548FD">
        <w:rPr>
          <w:rFonts w:ascii="Arial" w:hAnsi="Arial" w:cs="Arial"/>
          <w:sz w:val="24"/>
          <w:szCs w:val="24"/>
        </w:rPr>
        <w:t xml:space="preserve"> </w:t>
      </w:r>
      <w:r w:rsidR="00334B13" w:rsidRPr="000548FD">
        <w:rPr>
          <w:rFonts w:ascii="Arial" w:hAnsi="Arial" w:cs="Arial"/>
          <w:sz w:val="24"/>
          <w:szCs w:val="24"/>
        </w:rPr>
        <w:t>capacidades del personal de salud</w:t>
      </w:r>
      <w:r w:rsidRPr="000548FD">
        <w:rPr>
          <w:rFonts w:ascii="Arial" w:hAnsi="Arial" w:cs="Arial"/>
          <w:sz w:val="24"/>
          <w:szCs w:val="24"/>
        </w:rPr>
        <w:t xml:space="preserve">” (lit. </w:t>
      </w:r>
      <w:r w:rsidR="00514E1C" w:rsidRPr="000548FD">
        <w:rPr>
          <w:rFonts w:ascii="Arial" w:hAnsi="Arial" w:cs="Arial"/>
          <w:sz w:val="24"/>
          <w:szCs w:val="24"/>
        </w:rPr>
        <w:t>c); que</w:t>
      </w:r>
      <w:r w:rsidRPr="000548FD">
        <w:rPr>
          <w:rFonts w:ascii="Arial" w:hAnsi="Arial" w:cs="Arial"/>
          <w:sz w:val="24"/>
          <w:szCs w:val="24"/>
        </w:rPr>
        <w:t xml:space="preserve"> “</w:t>
      </w:r>
      <w:r w:rsidR="00334B13" w:rsidRPr="000548FD">
        <w:rPr>
          <w:rFonts w:ascii="Arial" w:hAnsi="Arial" w:cs="Arial"/>
          <w:sz w:val="24"/>
          <w:szCs w:val="24"/>
        </w:rPr>
        <w:t>permite optimizar los recursos</w:t>
      </w:r>
      <w:r w:rsidRPr="000548FD">
        <w:rPr>
          <w:rFonts w:ascii="Arial" w:hAnsi="Arial" w:cs="Arial"/>
          <w:sz w:val="24"/>
          <w:szCs w:val="24"/>
        </w:rPr>
        <w:t xml:space="preserve"> </w:t>
      </w:r>
      <w:r w:rsidR="00334B13" w:rsidRPr="000548FD">
        <w:rPr>
          <w:rFonts w:ascii="Arial" w:hAnsi="Arial" w:cs="Arial"/>
          <w:sz w:val="24"/>
          <w:szCs w:val="24"/>
        </w:rPr>
        <w:t>asistenciales, la mejora en la gestión de la demanda, la reducción de</w:t>
      </w:r>
      <w:r w:rsidRPr="000548FD">
        <w:rPr>
          <w:rFonts w:ascii="Arial" w:hAnsi="Arial" w:cs="Arial"/>
          <w:sz w:val="24"/>
          <w:szCs w:val="24"/>
        </w:rPr>
        <w:t xml:space="preserve"> </w:t>
      </w:r>
      <w:r w:rsidR="00334B13" w:rsidRPr="000548FD">
        <w:rPr>
          <w:rFonts w:ascii="Arial" w:hAnsi="Arial" w:cs="Arial"/>
          <w:sz w:val="24"/>
          <w:szCs w:val="24"/>
        </w:rPr>
        <w:t>las estancias hospitalarias, la disminución de la repetición de actos</w:t>
      </w:r>
      <w:r w:rsidRPr="000548FD">
        <w:rPr>
          <w:rFonts w:ascii="Arial" w:hAnsi="Arial" w:cs="Arial"/>
          <w:sz w:val="24"/>
          <w:szCs w:val="24"/>
        </w:rPr>
        <w:t xml:space="preserve"> </w:t>
      </w:r>
      <w:r w:rsidR="00334B13" w:rsidRPr="000548FD">
        <w:rPr>
          <w:rFonts w:ascii="Arial" w:hAnsi="Arial" w:cs="Arial"/>
          <w:sz w:val="24"/>
          <w:szCs w:val="24"/>
        </w:rPr>
        <w:t>médicos y los desplazamientos a través de la comunicación de los</w:t>
      </w:r>
      <w:r w:rsidRPr="000548FD">
        <w:rPr>
          <w:rFonts w:ascii="Arial" w:hAnsi="Arial" w:cs="Arial"/>
          <w:sz w:val="24"/>
          <w:szCs w:val="24"/>
        </w:rPr>
        <w:t xml:space="preserve"> </w:t>
      </w:r>
      <w:r w:rsidR="00334B13" w:rsidRPr="000548FD">
        <w:rPr>
          <w:rFonts w:ascii="Arial" w:hAnsi="Arial" w:cs="Arial"/>
          <w:sz w:val="24"/>
          <w:szCs w:val="24"/>
        </w:rPr>
        <w:t>profesionales</w:t>
      </w:r>
      <w:r w:rsidRPr="000548FD">
        <w:rPr>
          <w:rFonts w:ascii="Arial" w:hAnsi="Arial" w:cs="Arial"/>
          <w:sz w:val="24"/>
          <w:szCs w:val="24"/>
        </w:rPr>
        <w:t>” (lit. d) y que “l</w:t>
      </w:r>
      <w:r w:rsidR="00334B13" w:rsidRPr="000548FD">
        <w:rPr>
          <w:rFonts w:ascii="Arial" w:hAnsi="Arial" w:cs="Arial"/>
          <w:sz w:val="24"/>
          <w:szCs w:val="24"/>
        </w:rPr>
        <w:t>a telemedicina es una estrategia de utilización</w:t>
      </w:r>
      <w:r w:rsidRPr="000548FD">
        <w:rPr>
          <w:rFonts w:ascii="Arial" w:hAnsi="Arial" w:cs="Arial"/>
          <w:sz w:val="24"/>
          <w:szCs w:val="24"/>
        </w:rPr>
        <w:t xml:space="preserve"> </w:t>
      </w:r>
      <w:r w:rsidR="00334B13" w:rsidRPr="000548FD">
        <w:rPr>
          <w:rFonts w:ascii="Arial" w:hAnsi="Arial" w:cs="Arial"/>
          <w:sz w:val="24"/>
          <w:szCs w:val="24"/>
        </w:rPr>
        <w:t>de recursos sanitarios que optimiza la atención en los servicios de</w:t>
      </w:r>
      <w:r w:rsidRPr="000548FD">
        <w:rPr>
          <w:rFonts w:ascii="Arial" w:hAnsi="Arial" w:cs="Arial"/>
          <w:sz w:val="24"/>
          <w:szCs w:val="24"/>
        </w:rPr>
        <w:t xml:space="preserve"> </w:t>
      </w:r>
      <w:r w:rsidR="00334B13" w:rsidRPr="000548FD">
        <w:rPr>
          <w:rFonts w:ascii="Arial" w:hAnsi="Arial" w:cs="Arial"/>
          <w:sz w:val="24"/>
          <w:szCs w:val="24"/>
        </w:rPr>
        <w:t>salud fortaleciendo el proceso de descentralización del Sistema</w:t>
      </w:r>
      <w:r w:rsidRPr="000548FD">
        <w:rPr>
          <w:rFonts w:ascii="Arial" w:hAnsi="Arial" w:cs="Arial"/>
          <w:sz w:val="24"/>
          <w:szCs w:val="24"/>
        </w:rPr>
        <w:t xml:space="preserve"> </w:t>
      </w:r>
      <w:r w:rsidR="00334B13" w:rsidRPr="000548FD">
        <w:rPr>
          <w:rFonts w:ascii="Arial" w:hAnsi="Arial" w:cs="Arial"/>
          <w:sz w:val="24"/>
          <w:szCs w:val="24"/>
        </w:rPr>
        <w:t xml:space="preserve">   Nacional Integrado de Salud</w:t>
      </w:r>
      <w:r w:rsidRPr="000548FD">
        <w:rPr>
          <w:rFonts w:ascii="Arial" w:hAnsi="Arial" w:cs="Arial"/>
          <w:sz w:val="24"/>
          <w:szCs w:val="24"/>
        </w:rPr>
        <w:t>” (lit e)</w:t>
      </w:r>
      <w:r w:rsidR="00334B13" w:rsidRPr="000548FD">
        <w:rPr>
          <w:rFonts w:ascii="Arial" w:hAnsi="Arial" w:cs="Arial"/>
          <w:sz w:val="24"/>
          <w:szCs w:val="24"/>
        </w:rPr>
        <w:t>.</w:t>
      </w:r>
    </w:p>
    <w:p w14:paraId="220E31AD" w14:textId="15947917" w:rsidR="00825728" w:rsidRPr="000548FD" w:rsidRDefault="00825728" w:rsidP="00A15AAC">
      <w:pPr>
        <w:pStyle w:val="HTMLconformatoprevio"/>
        <w:shd w:val="clear" w:color="auto" w:fill="FFFFFF"/>
        <w:ind w:firstLine="709"/>
        <w:jc w:val="both"/>
        <w:rPr>
          <w:rFonts w:ascii="Arial" w:hAnsi="Arial" w:cs="Arial"/>
          <w:b/>
          <w:bCs/>
          <w:sz w:val="24"/>
          <w:szCs w:val="24"/>
        </w:rPr>
      </w:pPr>
    </w:p>
    <w:p w14:paraId="7BF62684" w14:textId="2B8F992A" w:rsidR="00825728" w:rsidRPr="000548FD" w:rsidRDefault="00825728"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En este sentido, uno de los principales desafíos es articular la integración de las redes de comunicación entre los diferentes actores del Sistema Nacional Integrado de Salud. Al respecto, resulta relevante destacar la necesidad de la instalación de los medios materiales para poder llevar de modo eficaz, la interconsulta con las diferentes regiones del país. Para ello, será necesario desarrollar los sistemas de software y adquirir el hardware que permita alcanzar dicha intercomunicación. </w:t>
      </w:r>
    </w:p>
    <w:p w14:paraId="06B40A87" w14:textId="44049BAF" w:rsidR="00825728" w:rsidRPr="000548FD" w:rsidRDefault="00825728" w:rsidP="00A15AAC">
      <w:pPr>
        <w:pStyle w:val="HTMLconformatoprevio"/>
        <w:shd w:val="clear" w:color="auto" w:fill="FFFFFF"/>
        <w:ind w:firstLine="709"/>
        <w:jc w:val="both"/>
        <w:rPr>
          <w:rFonts w:ascii="Arial" w:hAnsi="Arial" w:cs="Arial"/>
          <w:sz w:val="24"/>
          <w:szCs w:val="24"/>
        </w:rPr>
      </w:pPr>
    </w:p>
    <w:p w14:paraId="299407E0" w14:textId="3E42E05F" w:rsidR="00825728" w:rsidRPr="000548FD" w:rsidRDefault="00825728"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En el caso de la Administración de Servicios de Salud del Estado, las dimensiones del ente y su competencia en todo el territorio nacional, hace</w:t>
      </w:r>
      <w:r w:rsidR="00E72F38" w:rsidRPr="000548FD">
        <w:rPr>
          <w:rFonts w:ascii="Arial" w:hAnsi="Arial" w:cs="Arial"/>
          <w:sz w:val="24"/>
          <w:szCs w:val="24"/>
        </w:rPr>
        <w:t>n</w:t>
      </w:r>
      <w:r w:rsidRPr="000548FD">
        <w:rPr>
          <w:rFonts w:ascii="Arial" w:hAnsi="Arial" w:cs="Arial"/>
          <w:sz w:val="24"/>
          <w:szCs w:val="24"/>
        </w:rPr>
        <w:t xml:space="preserve"> que sea especialmente relevante lograr como paso primordial, la interconexión entre los Hospitales en Montevideo, los Hospitales Departamentales y los Centros auxiliares de todo el país. Ello obviamente sin perjuicio de la integración con los demás prestadores del SNIS. </w:t>
      </w:r>
    </w:p>
    <w:p w14:paraId="699E2854" w14:textId="77777777" w:rsidR="00E57709" w:rsidRPr="000548FD" w:rsidRDefault="00E57709" w:rsidP="00A15AAC">
      <w:pPr>
        <w:pStyle w:val="HTMLconformatoprevio"/>
        <w:shd w:val="clear" w:color="auto" w:fill="FFFFFF"/>
        <w:ind w:firstLine="709"/>
        <w:jc w:val="both"/>
        <w:rPr>
          <w:rFonts w:ascii="Arial" w:hAnsi="Arial" w:cs="Arial"/>
          <w:sz w:val="24"/>
          <w:szCs w:val="24"/>
        </w:rPr>
      </w:pPr>
    </w:p>
    <w:p w14:paraId="0714609B" w14:textId="234BEFE4" w:rsidR="006158E6" w:rsidRPr="000548FD" w:rsidRDefault="006158E6"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En definitiva, entendemos que el Sistema Nacional Integrado de Salud encuentra en la telemedicina un excelente instrumento para avanzar en su carácter integrador, tanto en lo meramente asistencial como en lo relativo a la formación médica. Sin lugar a dudas un desarrollo de los sistemas de software y hardware necesarios para dicha interconexión redundará en una mejoría en la calidad del servicio, en su eficiencia y en la descentralización de la medicina especializada.  </w:t>
      </w:r>
    </w:p>
    <w:p w14:paraId="191C406B" w14:textId="6B1CC168" w:rsidR="00334B13" w:rsidRPr="000548FD" w:rsidRDefault="00334B13" w:rsidP="00A15AAC">
      <w:pPr>
        <w:pStyle w:val="HTMLconformatoprevio"/>
        <w:shd w:val="clear" w:color="auto" w:fill="FFFFFF"/>
        <w:ind w:firstLine="709"/>
        <w:jc w:val="both"/>
        <w:rPr>
          <w:rFonts w:ascii="Arial" w:hAnsi="Arial" w:cs="Arial"/>
          <w:b/>
          <w:bCs/>
          <w:sz w:val="24"/>
          <w:szCs w:val="24"/>
        </w:rPr>
      </w:pPr>
    </w:p>
    <w:p w14:paraId="09E50F54" w14:textId="77777777" w:rsidR="00A15AAC" w:rsidRPr="000548FD" w:rsidRDefault="00A15AAC" w:rsidP="00A15AAC">
      <w:pPr>
        <w:pStyle w:val="HTMLconformatoprevio"/>
        <w:shd w:val="clear" w:color="auto" w:fill="FFFFFF"/>
        <w:ind w:firstLine="709"/>
        <w:jc w:val="both"/>
        <w:rPr>
          <w:rFonts w:ascii="Arial" w:hAnsi="Arial" w:cs="Arial"/>
          <w:b/>
          <w:bCs/>
          <w:sz w:val="24"/>
          <w:szCs w:val="24"/>
        </w:rPr>
      </w:pPr>
    </w:p>
    <w:p w14:paraId="4934A80B" w14:textId="443E63CD" w:rsidR="00F23795" w:rsidRPr="000548FD" w:rsidRDefault="00F23795" w:rsidP="00A15AAC">
      <w:pPr>
        <w:pStyle w:val="HTMLconformatoprevio"/>
        <w:shd w:val="clear" w:color="auto" w:fill="FFFFFF"/>
        <w:ind w:firstLine="709"/>
        <w:jc w:val="both"/>
        <w:rPr>
          <w:rFonts w:ascii="Arial" w:hAnsi="Arial" w:cs="Arial"/>
          <w:sz w:val="24"/>
          <w:szCs w:val="24"/>
        </w:rPr>
      </w:pPr>
      <w:r w:rsidRPr="000548FD">
        <w:rPr>
          <w:rFonts w:ascii="Arial" w:hAnsi="Arial" w:cs="Arial"/>
          <w:b/>
          <w:bCs/>
          <w:sz w:val="24"/>
          <w:szCs w:val="24"/>
        </w:rPr>
        <w:t>2.3 Complementariedad</w:t>
      </w:r>
      <w:r w:rsidRPr="000548FD">
        <w:rPr>
          <w:rFonts w:ascii="Arial" w:hAnsi="Arial" w:cs="Arial"/>
          <w:sz w:val="24"/>
          <w:szCs w:val="24"/>
        </w:rPr>
        <w:t xml:space="preserve"> </w:t>
      </w:r>
    </w:p>
    <w:p w14:paraId="22C67B8C" w14:textId="77777777" w:rsidR="00F23795" w:rsidRPr="000548FD" w:rsidRDefault="00F23795" w:rsidP="00A15AAC">
      <w:pPr>
        <w:pStyle w:val="HTMLconformatoprevio"/>
        <w:shd w:val="clear" w:color="auto" w:fill="FFFFFF"/>
        <w:ind w:firstLine="709"/>
        <w:jc w:val="both"/>
        <w:rPr>
          <w:rFonts w:ascii="Arial" w:hAnsi="Arial" w:cs="Arial"/>
          <w:sz w:val="24"/>
          <w:szCs w:val="24"/>
        </w:rPr>
      </w:pPr>
    </w:p>
    <w:p w14:paraId="7712EEF7" w14:textId="3389B054" w:rsidR="00DE372F" w:rsidRPr="000548FD" w:rsidRDefault="008F30B1"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lang w:val="es-MX"/>
        </w:rPr>
        <w:t xml:space="preserve">El art. 3 lit. F de la Ley Nº 19.869, bajo el </w:t>
      </w:r>
      <w:r w:rsidRPr="000548FD">
        <w:rPr>
          <w:rFonts w:ascii="Arial" w:hAnsi="Arial" w:cs="Arial"/>
          <w:i/>
          <w:iCs/>
          <w:sz w:val="24"/>
          <w:szCs w:val="24"/>
          <w:lang w:val="es-MX"/>
        </w:rPr>
        <w:t>nomen iuris</w:t>
      </w:r>
      <w:r w:rsidRPr="000548FD">
        <w:rPr>
          <w:rFonts w:ascii="Arial" w:hAnsi="Arial" w:cs="Arial"/>
          <w:sz w:val="24"/>
          <w:szCs w:val="24"/>
          <w:lang w:val="es-MX"/>
        </w:rPr>
        <w:t xml:space="preserve"> </w:t>
      </w:r>
      <w:r w:rsidRPr="000548FD">
        <w:rPr>
          <w:rFonts w:ascii="Arial" w:hAnsi="Arial" w:cs="Arial"/>
          <w:sz w:val="24"/>
          <w:szCs w:val="24"/>
        </w:rPr>
        <w:t xml:space="preserve">“Complementariedad” establece que: “El ejercicio clínico de la medicina requiere el vínculo directo con el paciente. La telemedicina es un </w:t>
      </w:r>
      <w:r w:rsidRPr="000548FD">
        <w:rPr>
          <w:rFonts w:ascii="Arial" w:hAnsi="Arial" w:cs="Arial"/>
          <w:b/>
          <w:bCs/>
          <w:sz w:val="24"/>
          <w:szCs w:val="24"/>
        </w:rPr>
        <w:t>complemento</w:t>
      </w:r>
      <w:r w:rsidRPr="000548FD">
        <w:rPr>
          <w:rFonts w:ascii="Arial" w:hAnsi="Arial" w:cs="Arial"/>
          <w:sz w:val="24"/>
          <w:szCs w:val="24"/>
        </w:rPr>
        <w:t xml:space="preserve"> a la asistencia brindada por el médico tratante (artículo 24 de la Ley N° 19.286, de 25 de setiembre de 2014)” (destacado nuestro).</w:t>
      </w:r>
    </w:p>
    <w:p w14:paraId="2F1FD4CA" w14:textId="733319A1" w:rsidR="008F30B1" w:rsidRPr="000548FD" w:rsidRDefault="008F30B1" w:rsidP="00A15AAC">
      <w:pPr>
        <w:pStyle w:val="HTMLconformatoprevio"/>
        <w:shd w:val="clear" w:color="auto" w:fill="FFFFFF"/>
        <w:ind w:firstLine="709"/>
        <w:jc w:val="both"/>
        <w:rPr>
          <w:rFonts w:ascii="Arial" w:hAnsi="Arial" w:cs="Arial"/>
          <w:sz w:val="24"/>
          <w:szCs w:val="24"/>
        </w:rPr>
      </w:pPr>
    </w:p>
    <w:p w14:paraId="2D6744B6" w14:textId="28878EC8" w:rsidR="008F30B1" w:rsidRPr="000548FD" w:rsidRDefault="008F30B1" w:rsidP="00A15AAC">
      <w:pPr>
        <w:spacing w:after="0" w:line="240" w:lineRule="auto"/>
        <w:ind w:firstLine="709"/>
        <w:jc w:val="both"/>
        <w:rPr>
          <w:rFonts w:ascii="Arial" w:hAnsi="Arial" w:cs="Arial"/>
          <w:sz w:val="24"/>
          <w:szCs w:val="24"/>
        </w:rPr>
      </w:pPr>
      <w:r w:rsidRPr="000548FD">
        <w:rPr>
          <w:rFonts w:ascii="Arial" w:hAnsi="Arial" w:cs="Arial"/>
          <w:sz w:val="24"/>
          <w:szCs w:val="24"/>
        </w:rPr>
        <w:t xml:space="preserve">Por su parte, y con anterioridad a la ley de Telemedicina, </w:t>
      </w:r>
      <w:r w:rsidRPr="000548FD">
        <w:rPr>
          <w:rFonts w:ascii="Arial" w:hAnsi="Arial" w:cs="Arial"/>
          <w:sz w:val="24"/>
          <w:szCs w:val="24"/>
          <w:lang w:val="es-AR"/>
        </w:rPr>
        <w:t xml:space="preserve">el art. 24 de la </w:t>
      </w:r>
      <w:r w:rsidRPr="000548FD">
        <w:rPr>
          <w:rFonts w:ascii="Arial" w:hAnsi="Arial" w:cs="Arial"/>
          <w:sz w:val="24"/>
          <w:szCs w:val="24"/>
        </w:rPr>
        <w:t xml:space="preserve">Ley Nº 19.286 publicada el 17 de octubre de 2014 que aprueba el Código de Ética Médica establecía y establece que: “El ejercicio clínico de la medicina requiere el </w:t>
      </w:r>
      <w:r w:rsidRPr="000548FD">
        <w:rPr>
          <w:rFonts w:ascii="Arial" w:hAnsi="Arial" w:cs="Arial"/>
          <w:b/>
          <w:bCs/>
          <w:sz w:val="24"/>
          <w:szCs w:val="24"/>
        </w:rPr>
        <w:t>vínculo directo con el paciente</w:t>
      </w:r>
      <w:r w:rsidRPr="000548FD">
        <w:rPr>
          <w:rFonts w:ascii="Arial" w:hAnsi="Arial" w:cs="Arial"/>
          <w:sz w:val="24"/>
          <w:szCs w:val="24"/>
        </w:rPr>
        <w:t>. La complementación de la asistencia médica a distancia a través de los medios de comunicación como telemedicina, seguirá los principios de este Código” (destacado nuestro).</w:t>
      </w:r>
    </w:p>
    <w:p w14:paraId="43E46FB8" w14:textId="2D9EC5D4" w:rsidR="008F30B1" w:rsidRPr="000548FD" w:rsidRDefault="008F30B1" w:rsidP="00A15AAC">
      <w:pPr>
        <w:spacing w:after="0" w:line="240" w:lineRule="auto"/>
        <w:ind w:firstLine="709"/>
        <w:jc w:val="both"/>
        <w:rPr>
          <w:rFonts w:ascii="Arial" w:hAnsi="Arial" w:cs="Arial"/>
          <w:sz w:val="24"/>
          <w:szCs w:val="24"/>
        </w:rPr>
      </w:pPr>
    </w:p>
    <w:p w14:paraId="6DB013ED" w14:textId="426CDE43" w:rsidR="006753FB" w:rsidRPr="000548FD" w:rsidRDefault="008F30B1" w:rsidP="00A15AAC">
      <w:pPr>
        <w:spacing w:after="0" w:line="240" w:lineRule="auto"/>
        <w:ind w:firstLine="709"/>
        <w:jc w:val="both"/>
        <w:rPr>
          <w:rFonts w:ascii="Arial" w:hAnsi="Arial" w:cs="Arial"/>
          <w:sz w:val="24"/>
          <w:szCs w:val="24"/>
        </w:rPr>
      </w:pPr>
      <w:r w:rsidRPr="000548FD">
        <w:rPr>
          <w:rFonts w:ascii="Arial" w:hAnsi="Arial" w:cs="Arial"/>
          <w:sz w:val="24"/>
          <w:szCs w:val="24"/>
        </w:rPr>
        <w:t xml:space="preserve">Tal como puede apreciarse, nuestro derecho concibe a la medicina </w:t>
      </w:r>
      <w:r w:rsidR="00605D44" w:rsidRPr="000548FD">
        <w:rPr>
          <w:rFonts w:ascii="Arial" w:hAnsi="Arial" w:cs="Arial"/>
          <w:sz w:val="24"/>
          <w:szCs w:val="24"/>
        </w:rPr>
        <w:t>como prestada en form</w:t>
      </w:r>
      <w:r w:rsidR="00E72F38" w:rsidRPr="000548FD">
        <w:rPr>
          <w:rFonts w:ascii="Arial" w:hAnsi="Arial" w:cs="Arial"/>
          <w:sz w:val="24"/>
          <w:szCs w:val="24"/>
        </w:rPr>
        <w:t>a</w:t>
      </w:r>
      <w:r w:rsidR="00605D44" w:rsidRPr="000548FD">
        <w:rPr>
          <w:rFonts w:ascii="Arial" w:hAnsi="Arial" w:cs="Arial"/>
          <w:sz w:val="24"/>
          <w:szCs w:val="24"/>
        </w:rPr>
        <w:t xml:space="preserve"> directa con el paciente. Esto es, en presencia del paciente, siendo la telemedicina un complemento u apoyo que no viene a sustituir el examen físico presencial, sino que simplemente viene a mejorar </w:t>
      </w:r>
      <w:r w:rsidR="00E72F38" w:rsidRPr="000548FD">
        <w:rPr>
          <w:rFonts w:ascii="Arial" w:hAnsi="Arial" w:cs="Arial"/>
          <w:sz w:val="24"/>
          <w:szCs w:val="24"/>
        </w:rPr>
        <w:t xml:space="preserve">o </w:t>
      </w:r>
      <w:r w:rsidR="00605D44" w:rsidRPr="000548FD">
        <w:rPr>
          <w:rFonts w:ascii="Arial" w:hAnsi="Arial" w:cs="Arial"/>
          <w:sz w:val="24"/>
          <w:szCs w:val="24"/>
        </w:rPr>
        <w:t>a apoyar la asistencia brindada por el médico tratante</w:t>
      </w:r>
      <w:r w:rsidR="006753FB" w:rsidRPr="000548FD">
        <w:rPr>
          <w:rStyle w:val="Refdenotaalpie"/>
          <w:rFonts w:ascii="Arial" w:hAnsi="Arial" w:cs="Arial"/>
          <w:sz w:val="24"/>
          <w:szCs w:val="24"/>
        </w:rPr>
        <w:footnoteReference w:id="20"/>
      </w:r>
      <w:r w:rsidR="006753FB" w:rsidRPr="000548FD">
        <w:rPr>
          <w:rFonts w:ascii="Arial" w:hAnsi="Arial" w:cs="Arial"/>
          <w:sz w:val="24"/>
          <w:szCs w:val="24"/>
        </w:rPr>
        <w:t>.</w:t>
      </w:r>
      <w:r w:rsidR="00605D44" w:rsidRPr="000548FD">
        <w:rPr>
          <w:rFonts w:ascii="Arial" w:hAnsi="Arial" w:cs="Arial"/>
          <w:sz w:val="24"/>
          <w:szCs w:val="24"/>
        </w:rPr>
        <w:t xml:space="preserve"> Esto ya era así antes de la ley de telemedicina y lo sigue siendo luego de su dictado</w:t>
      </w:r>
      <w:r w:rsidR="00E72F38" w:rsidRPr="000548FD">
        <w:rPr>
          <w:rFonts w:ascii="Arial" w:hAnsi="Arial" w:cs="Arial"/>
          <w:sz w:val="24"/>
          <w:szCs w:val="24"/>
        </w:rPr>
        <w:t>,</w:t>
      </w:r>
      <w:r w:rsidR="00605D44" w:rsidRPr="000548FD">
        <w:rPr>
          <w:rFonts w:ascii="Arial" w:hAnsi="Arial" w:cs="Arial"/>
          <w:sz w:val="24"/>
          <w:szCs w:val="24"/>
        </w:rPr>
        <w:t xml:space="preserve"> en tanto es la propia ley, l</w:t>
      </w:r>
      <w:r w:rsidR="00E72F38" w:rsidRPr="000548FD">
        <w:rPr>
          <w:rFonts w:ascii="Arial" w:hAnsi="Arial" w:cs="Arial"/>
          <w:sz w:val="24"/>
          <w:szCs w:val="24"/>
        </w:rPr>
        <w:t>e</w:t>
      </w:r>
      <w:r w:rsidR="00605D44" w:rsidRPr="000548FD">
        <w:rPr>
          <w:rFonts w:ascii="Arial" w:hAnsi="Arial" w:cs="Arial"/>
          <w:sz w:val="24"/>
          <w:szCs w:val="24"/>
        </w:rPr>
        <w:t xml:space="preserve"> reconoce su carácter complementario. </w:t>
      </w:r>
    </w:p>
    <w:p w14:paraId="0A996035" w14:textId="77777777" w:rsidR="00605D44" w:rsidRPr="000548FD" w:rsidRDefault="00605D44" w:rsidP="00A15AAC">
      <w:pPr>
        <w:spacing w:after="0" w:line="240" w:lineRule="auto"/>
        <w:ind w:firstLine="709"/>
        <w:jc w:val="both"/>
        <w:rPr>
          <w:rFonts w:ascii="Arial" w:hAnsi="Arial" w:cs="Arial"/>
          <w:sz w:val="24"/>
          <w:szCs w:val="24"/>
        </w:rPr>
      </w:pPr>
    </w:p>
    <w:p w14:paraId="74A5739F" w14:textId="6941E3E0" w:rsidR="006753FB" w:rsidRPr="000548FD" w:rsidRDefault="00605D44" w:rsidP="00A15AAC">
      <w:pPr>
        <w:spacing w:after="0" w:line="240" w:lineRule="auto"/>
        <w:ind w:firstLine="709"/>
        <w:jc w:val="both"/>
        <w:rPr>
          <w:rFonts w:ascii="Arial" w:hAnsi="Arial" w:cs="Arial"/>
          <w:sz w:val="24"/>
          <w:szCs w:val="24"/>
        </w:rPr>
      </w:pPr>
      <w:r w:rsidRPr="000548FD">
        <w:rPr>
          <w:rFonts w:ascii="Arial" w:hAnsi="Arial" w:cs="Arial"/>
          <w:sz w:val="24"/>
          <w:szCs w:val="24"/>
        </w:rPr>
        <w:t xml:space="preserve">Es por ello, que el diagnóstico y la indicación de un tratamiento no </w:t>
      </w:r>
      <w:r w:rsidR="00E72F38" w:rsidRPr="000548FD">
        <w:rPr>
          <w:rFonts w:ascii="Arial" w:hAnsi="Arial" w:cs="Arial"/>
          <w:sz w:val="24"/>
          <w:szCs w:val="24"/>
        </w:rPr>
        <w:t>deberían poder</w:t>
      </w:r>
      <w:r w:rsidRPr="000548FD">
        <w:rPr>
          <w:rFonts w:ascii="Arial" w:hAnsi="Arial" w:cs="Arial"/>
          <w:sz w:val="24"/>
          <w:szCs w:val="24"/>
        </w:rPr>
        <w:t xml:space="preserve"> hacerse si no existe un médico tratante, que está en contacto presencial con el paciente. Ello obviamente no impedirá que a través de la telemedicina se pueda recabar una segunda opinión, se haga un ateneo, se envíen datos e imágenes del paciente para su informe, o se hagan teleconsultas con un especialista en el extranjero que pueda interrogar directamente al paciente a la distancia y hasta sugerir tratamientos, sin perjuicio de que exista un médico tratante presencial responsable por dicho paciente. </w:t>
      </w:r>
    </w:p>
    <w:p w14:paraId="668C99FD" w14:textId="1F7B9CC8" w:rsidR="00605D44" w:rsidRPr="000548FD" w:rsidRDefault="00605D44" w:rsidP="00A15AAC">
      <w:pPr>
        <w:spacing w:after="0" w:line="240" w:lineRule="auto"/>
        <w:ind w:firstLine="709"/>
        <w:jc w:val="both"/>
        <w:rPr>
          <w:rFonts w:ascii="Arial" w:hAnsi="Arial" w:cs="Arial"/>
          <w:sz w:val="24"/>
          <w:szCs w:val="24"/>
        </w:rPr>
      </w:pPr>
    </w:p>
    <w:p w14:paraId="0A518550" w14:textId="61CC491D" w:rsidR="006753FB" w:rsidRPr="000548FD" w:rsidRDefault="00605D44" w:rsidP="00A15AAC">
      <w:pPr>
        <w:spacing w:after="0" w:line="240" w:lineRule="auto"/>
        <w:ind w:firstLine="709"/>
        <w:jc w:val="both"/>
        <w:rPr>
          <w:rFonts w:ascii="Arial" w:hAnsi="Arial" w:cs="Arial"/>
          <w:sz w:val="24"/>
          <w:szCs w:val="24"/>
        </w:rPr>
      </w:pPr>
      <w:r w:rsidRPr="000548FD">
        <w:rPr>
          <w:rFonts w:ascii="Arial" w:hAnsi="Arial" w:cs="Arial"/>
          <w:sz w:val="24"/>
          <w:szCs w:val="24"/>
        </w:rPr>
        <w:t xml:space="preserve">En este sentido, compartimos con la doctrina que el carácter </w:t>
      </w:r>
      <w:r w:rsidR="006753FB" w:rsidRPr="000548FD">
        <w:rPr>
          <w:rFonts w:ascii="Arial" w:hAnsi="Arial" w:cs="Arial"/>
          <w:sz w:val="24"/>
          <w:szCs w:val="24"/>
        </w:rPr>
        <w:t xml:space="preserve">de complementariedad que se exige para el ejercicio de la telemedicina </w:t>
      </w:r>
      <w:r w:rsidRPr="000548FD">
        <w:rPr>
          <w:rFonts w:ascii="Arial" w:hAnsi="Arial" w:cs="Arial"/>
          <w:sz w:val="24"/>
          <w:szCs w:val="24"/>
        </w:rPr>
        <w:t>n</w:t>
      </w:r>
      <w:r w:rsidR="006753FB" w:rsidRPr="000548FD">
        <w:rPr>
          <w:rFonts w:ascii="Arial" w:hAnsi="Arial" w:cs="Arial"/>
          <w:sz w:val="24"/>
          <w:szCs w:val="24"/>
        </w:rPr>
        <w:t>o se vería afectad</w:t>
      </w:r>
      <w:r w:rsidRPr="000548FD">
        <w:rPr>
          <w:rFonts w:ascii="Arial" w:hAnsi="Arial" w:cs="Arial"/>
          <w:sz w:val="24"/>
          <w:szCs w:val="24"/>
        </w:rPr>
        <w:t>o: “</w:t>
      </w:r>
      <w:r w:rsidR="006753FB" w:rsidRPr="000548FD">
        <w:rPr>
          <w:rFonts w:ascii="Arial" w:hAnsi="Arial" w:cs="Arial"/>
          <w:sz w:val="24"/>
          <w:szCs w:val="24"/>
        </w:rPr>
        <w:t>en aquellos casos en los que el médico tratante emplee las herramientas telemáticas para hacer un seguimiento a distancia de sus pacientes, a quienes atendió antes en forma directa y presencial (telemonitoreo o telecuidado)</w:t>
      </w:r>
      <w:r w:rsidRPr="000548FD">
        <w:rPr>
          <w:rFonts w:ascii="Arial" w:hAnsi="Arial" w:cs="Arial"/>
          <w:sz w:val="24"/>
          <w:szCs w:val="24"/>
        </w:rPr>
        <w:t>”</w:t>
      </w:r>
      <w:r w:rsidRPr="000548FD">
        <w:rPr>
          <w:rStyle w:val="Refdenotaalpie"/>
          <w:rFonts w:ascii="Arial" w:hAnsi="Arial" w:cs="Arial"/>
          <w:sz w:val="24"/>
          <w:szCs w:val="24"/>
        </w:rPr>
        <w:t xml:space="preserve"> </w:t>
      </w:r>
      <w:r w:rsidRPr="000548FD">
        <w:rPr>
          <w:rStyle w:val="Refdenotaalpie"/>
          <w:rFonts w:ascii="Arial" w:hAnsi="Arial" w:cs="Arial"/>
          <w:sz w:val="24"/>
          <w:szCs w:val="24"/>
        </w:rPr>
        <w:footnoteReference w:id="21"/>
      </w:r>
      <w:r w:rsidRPr="000548FD">
        <w:rPr>
          <w:rFonts w:ascii="Arial" w:hAnsi="Arial" w:cs="Arial"/>
          <w:sz w:val="24"/>
          <w:szCs w:val="24"/>
        </w:rPr>
        <w:t>.</w:t>
      </w:r>
      <w:r w:rsidR="006753FB" w:rsidRPr="000548FD">
        <w:rPr>
          <w:rFonts w:ascii="Arial" w:hAnsi="Arial" w:cs="Arial"/>
          <w:sz w:val="24"/>
          <w:szCs w:val="24"/>
        </w:rPr>
        <w:t xml:space="preserve"> </w:t>
      </w:r>
    </w:p>
    <w:p w14:paraId="60E0E5AB" w14:textId="77777777" w:rsidR="008F30B1" w:rsidRPr="000548FD" w:rsidRDefault="008F30B1" w:rsidP="00A15AAC">
      <w:pPr>
        <w:spacing w:after="0" w:line="240" w:lineRule="auto"/>
        <w:ind w:firstLine="709"/>
        <w:jc w:val="both"/>
        <w:rPr>
          <w:rFonts w:ascii="Arial" w:hAnsi="Arial" w:cs="Arial"/>
          <w:sz w:val="24"/>
          <w:szCs w:val="24"/>
        </w:rPr>
      </w:pPr>
    </w:p>
    <w:p w14:paraId="030241B4" w14:textId="40B1AD35" w:rsidR="00605D44" w:rsidRPr="000548FD" w:rsidRDefault="00605D44" w:rsidP="00A15AAC">
      <w:pPr>
        <w:spacing w:after="0" w:line="240" w:lineRule="auto"/>
        <w:ind w:firstLine="709"/>
        <w:jc w:val="both"/>
        <w:rPr>
          <w:rFonts w:ascii="Arial" w:hAnsi="Arial" w:cs="Arial"/>
          <w:sz w:val="24"/>
          <w:szCs w:val="24"/>
          <w:lang w:val="es-AR"/>
        </w:rPr>
      </w:pPr>
      <w:r w:rsidRPr="000548FD">
        <w:rPr>
          <w:rFonts w:ascii="Arial" w:hAnsi="Arial" w:cs="Arial"/>
          <w:sz w:val="24"/>
          <w:szCs w:val="24"/>
          <w:lang w:val="es-AR"/>
        </w:rPr>
        <w:t xml:space="preserve">Sin perjuicio de lo anterior, el carácter complementario de la telemedicina y la necesidad de que exista un vínculo presencial directo con el paciente que funja como centro de toda la atención, determina que existan ciertas prácticas “mal llamadas” telemedicina, que no encuadran dentro de este tipo de prestación. </w:t>
      </w:r>
    </w:p>
    <w:p w14:paraId="616EA07E" w14:textId="77777777" w:rsidR="00605D44" w:rsidRPr="000548FD" w:rsidRDefault="00605D44" w:rsidP="00A15AAC">
      <w:pPr>
        <w:spacing w:after="0" w:line="240" w:lineRule="auto"/>
        <w:ind w:firstLine="709"/>
        <w:jc w:val="both"/>
        <w:rPr>
          <w:rFonts w:ascii="Arial" w:hAnsi="Arial" w:cs="Arial"/>
          <w:sz w:val="24"/>
          <w:szCs w:val="24"/>
          <w:lang w:val="es-AR"/>
        </w:rPr>
      </w:pPr>
    </w:p>
    <w:p w14:paraId="633BF940" w14:textId="1FD00475" w:rsidR="008F30B1" w:rsidRPr="000548FD" w:rsidRDefault="00605D44" w:rsidP="00A15AAC">
      <w:pPr>
        <w:spacing w:after="0" w:line="240" w:lineRule="auto"/>
        <w:ind w:firstLine="709"/>
        <w:jc w:val="both"/>
        <w:rPr>
          <w:rFonts w:ascii="Arial" w:hAnsi="Arial" w:cs="Arial"/>
          <w:sz w:val="24"/>
          <w:szCs w:val="24"/>
          <w:lang w:val="es-AR"/>
        </w:rPr>
      </w:pPr>
      <w:r w:rsidRPr="000548FD">
        <w:rPr>
          <w:rFonts w:ascii="Arial" w:hAnsi="Arial" w:cs="Arial"/>
          <w:sz w:val="24"/>
          <w:szCs w:val="24"/>
          <w:lang w:val="es-AR"/>
        </w:rPr>
        <w:t>En efecto, d</w:t>
      </w:r>
      <w:r w:rsidR="008F30B1" w:rsidRPr="000548FD">
        <w:rPr>
          <w:rFonts w:ascii="Arial" w:hAnsi="Arial" w:cs="Arial"/>
          <w:sz w:val="24"/>
          <w:szCs w:val="24"/>
          <w:lang w:val="es-AR"/>
        </w:rPr>
        <w:t xml:space="preserve">urante la pandemia, otra situación asistencial especial que se ha planteado es que, a solicitud de varias instituciones de asistencia médica, los médicos se han visto obligados a realizar la </w:t>
      </w:r>
      <w:r w:rsidR="008F30B1" w:rsidRPr="000548FD">
        <w:rPr>
          <w:rFonts w:ascii="Arial" w:hAnsi="Arial" w:cs="Arial"/>
          <w:b/>
          <w:bCs/>
          <w:sz w:val="24"/>
          <w:szCs w:val="24"/>
          <w:lang w:val="es-AR"/>
        </w:rPr>
        <w:t>consulta en policlínica de forma telefónica,</w:t>
      </w:r>
      <w:r w:rsidR="008F30B1" w:rsidRPr="000548FD">
        <w:rPr>
          <w:rFonts w:ascii="Arial" w:hAnsi="Arial" w:cs="Arial"/>
          <w:sz w:val="24"/>
          <w:szCs w:val="24"/>
          <w:lang w:val="es-AR"/>
        </w:rPr>
        <w:t xml:space="preserve"> pudiendo únicamente citar en forma presencial al paciente cuando de la consulta telefónica quedara una duda razonable sobre el diagnóstico o tratamiento a seguir</w:t>
      </w:r>
      <w:r w:rsidR="00E72F38" w:rsidRPr="000548FD">
        <w:rPr>
          <w:rStyle w:val="Refdenotaalpie"/>
          <w:rFonts w:ascii="Arial" w:hAnsi="Arial" w:cs="Arial"/>
          <w:sz w:val="24"/>
          <w:szCs w:val="24"/>
          <w:lang w:val="es-AR"/>
        </w:rPr>
        <w:footnoteReference w:id="22"/>
      </w:r>
      <w:r w:rsidR="008F30B1" w:rsidRPr="000548FD">
        <w:rPr>
          <w:rFonts w:ascii="Arial" w:hAnsi="Arial" w:cs="Arial"/>
          <w:sz w:val="24"/>
          <w:szCs w:val="24"/>
          <w:lang w:val="es-AR"/>
        </w:rPr>
        <w:t xml:space="preserve">. </w:t>
      </w:r>
    </w:p>
    <w:p w14:paraId="0ED5FA8C" w14:textId="77777777" w:rsidR="008F30B1" w:rsidRPr="000548FD" w:rsidRDefault="008F30B1" w:rsidP="00A15AAC">
      <w:pPr>
        <w:spacing w:after="0" w:line="240" w:lineRule="auto"/>
        <w:ind w:firstLine="709"/>
        <w:jc w:val="both"/>
        <w:rPr>
          <w:rFonts w:ascii="Arial" w:hAnsi="Arial" w:cs="Arial"/>
          <w:sz w:val="24"/>
          <w:szCs w:val="24"/>
          <w:lang w:val="es-AR"/>
        </w:rPr>
      </w:pPr>
    </w:p>
    <w:p w14:paraId="41F98EB9" w14:textId="11C2BC06" w:rsidR="008F30B1" w:rsidRPr="000548FD" w:rsidRDefault="008F30B1" w:rsidP="00A15AAC">
      <w:pPr>
        <w:spacing w:after="0" w:line="240" w:lineRule="auto"/>
        <w:ind w:firstLine="709"/>
        <w:jc w:val="both"/>
        <w:rPr>
          <w:rFonts w:ascii="Arial" w:hAnsi="Arial" w:cs="Arial"/>
          <w:sz w:val="24"/>
          <w:szCs w:val="24"/>
          <w:lang w:val="es-AR"/>
        </w:rPr>
      </w:pPr>
      <w:r w:rsidRPr="000548FD">
        <w:rPr>
          <w:rFonts w:ascii="Arial" w:hAnsi="Arial" w:cs="Arial"/>
          <w:sz w:val="24"/>
          <w:szCs w:val="24"/>
          <w:lang w:val="es-AR"/>
        </w:rPr>
        <w:lastRenderedPageBreak/>
        <w:t xml:space="preserve">Como puede advertirse, dicha modalidad de excepción se contrapone con normas elementales que indican que la asistencia y el proceso de diagnóstico son </w:t>
      </w:r>
      <w:r w:rsidRPr="000548FD">
        <w:rPr>
          <w:rFonts w:ascii="Arial" w:hAnsi="Arial" w:cs="Arial"/>
          <w:b/>
          <w:bCs/>
          <w:sz w:val="24"/>
          <w:szCs w:val="24"/>
          <w:lang w:val="es-AR"/>
        </w:rPr>
        <w:t>necesariamente presenciales</w:t>
      </w:r>
      <w:r w:rsidRPr="000548FD">
        <w:rPr>
          <w:rFonts w:ascii="Arial" w:hAnsi="Arial" w:cs="Arial"/>
          <w:sz w:val="24"/>
          <w:szCs w:val="24"/>
          <w:lang w:val="es-AR"/>
        </w:rPr>
        <w:t xml:space="preserve">. </w:t>
      </w:r>
    </w:p>
    <w:p w14:paraId="1DE51C16" w14:textId="77777777" w:rsidR="008F30B1" w:rsidRPr="000548FD" w:rsidRDefault="008F30B1" w:rsidP="00A15AAC">
      <w:pPr>
        <w:spacing w:after="0" w:line="240" w:lineRule="auto"/>
        <w:ind w:firstLine="709"/>
        <w:jc w:val="both"/>
        <w:rPr>
          <w:rFonts w:ascii="Arial" w:hAnsi="Arial" w:cs="Arial"/>
          <w:sz w:val="24"/>
          <w:szCs w:val="24"/>
          <w:lang w:val="es-AR"/>
        </w:rPr>
      </w:pPr>
    </w:p>
    <w:p w14:paraId="1E0A35C2" w14:textId="76B3DCD0" w:rsidR="008F30B1" w:rsidRPr="000548FD" w:rsidRDefault="008F30B1" w:rsidP="00A15AAC">
      <w:pPr>
        <w:spacing w:after="0" w:line="240" w:lineRule="auto"/>
        <w:ind w:firstLine="709"/>
        <w:jc w:val="both"/>
        <w:rPr>
          <w:rFonts w:ascii="Arial" w:hAnsi="Arial" w:cs="Arial"/>
          <w:sz w:val="24"/>
          <w:szCs w:val="24"/>
          <w:lang w:val="es-MX"/>
        </w:rPr>
      </w:pPr>
      <w:r w:rsidRPr="000548FD">
        <w:rPr>
          <w:rFonts w:ascii="Arial" w:hAnsi="Arial" w:cs="Arial"/>
          <w:sz w:val="24"/>
          <w:szCs w:val="24"/>
        </w:rPr>
        <w:t xml:space="preserve">En este sentido, </w:t>
      </w:r>
      <w:r w:rsidRPr="000548FD">
        <w:rPr>
          <w:rFonts w:ascii="Arial" w:hAnsi="Arial" w:cs="Arial"/>
          <w:sz w:val="24"/>
          <w:szCs w:val="24"/>
          <w:lang w:val="es-MX"/>
        </w:rPr>
        <w:t xml:space="preserve">se ha definido el diagnóstico como un proceso que cuenta con diferentes etapas y que “comienza con el </w:t>
      </w:r>
      <w:r w:rsidRPr="000548FD">
        <w:rPr>
          <w:rFonts w:ascii="Arial" w:hAnsi="Arial" w:cs="Arial"/>
          <w:b/>
          <w:sz w:val="24"/>
          <w:szCs w:val="24"/>
          <w:lang w:val="es-MX"/>
        </w:rPr>
        <w:t>examen corporal</w:t>
      </w:r>
      <w:r w:rsidRPr="000548FD">
        <w:rPr>
          <w:rFonts w:ascii="Arial" w:hAnsi="Arial" w:cs="Arial"/>
          <w:bCs/>
          <w:sz w:val="24"/>
          <w:szCs w:val="24"/>
          <w:lang w:val="es-MX"/>
        </w:rPr>
        <w:t xml:space="preserve"> del paciente y su interrogatorio por parte del médico,</w:t>
      </w:r>
      <w:r w:rsidRPr="000548FD">
        <w:rPr>
          <w:rFonts w:ascii="Arial" w:hAnsi="Arial" w:cs="Arial"/>
          <w:sz w:val="24"/>
          <w:szCs w:val="24"/>
          <w:lang w:val="es-MX"/>
        </w:rPr>
        <w:t xml:space="preserve"> quien de esta manera busca obtener los primeros y más elementales signos de la enfermedad que deberán complementar, como sucede frecuentemente, </w:t>
      </w:r>
      <w:r w:rsidRPr="000548FD">
        <w:rPr>
          <w:rFonts w:ascii="Arial" w:hAnsi="Arial" w:cs="Arial"/>
          <w:bCs/>
          <w:sz w:val="24"/>
          <w:szCs w:val="24"/>
          <w:lang w:val="es-MX"/>
        </w:rPr>
        <w:t>los análisis y exámenes clínicos, la historia del paciente y antecedentes</w:t>
      </w:r>
      <w:r w:rsidRPr="000548FD">
        <w:rPr>
          <w:rFonts w:ascii="Arial" w:hAnsi="Arial" w:cs="Arial"/>
          <w:sz w:val="24"/>
          <w:szCs w:val="24"/>
          <w:lang w:val="es-MX"/>
        </w:rPr>
        <w:t>…”</w:t>
      </w:r>
      <w:r w:rsidRPr="000548FD">
        <w:rPr>
          <w:rStyle w:val="Refdenotaalpie"/>
          <w:rFonts w:ascii="Arial" w:hAnsi="Arial" w:cs="Arial"/>
          <w:sz w:val="24"/>
          <w:szCs w:val="24"/>
          <w:lang w:val="es-MX"/>
        </w:rPr>
        <w:footnoteReference w:id="23"/>
      </w:r>
      <w:r w:rsidRPr="000548FD">
        <w:rPr>
          <w:rFonts w:ascii="Arial" w:hAnsi="Arial" w:cs="Arial"/>
          <w:sz w:val="24"/>
          <w:szCs w:val="24"/>
          <w:lang w:val="es-MX"/>
        </w:rPr>
        <w:t xml:space="preserve">. </w:t>
      </w:r>
    </w:p>
    <w:p w14:paraId="08BD1AAA" w14:textId="77777777" w:rsidR="008F30B1" w:rsidRPr="000548FD" w:rsidRDefault="008F30B1" w:rsidP="00A15AAC">
      <w:pPr>
        <w:spacing w:after="0" w:line="240" w:lineRule="auto"/>
        <w:ind w:firstLine="709"/>
        <w:jc w:val="both"/>
        <w:rPr>
          <w:rFonts w:ascii="Arial" w:hAnsi="Arial" w:cs="Arial"/>
          <w:sz w:val="24"/>
          <w:szCs w:val="24"/>
          <w:lang w:val="es-MX"/>
        </w:rPr>
      </w:pPr>
      <w:r w:rsidRPr="000548FD">
        <w:rPr>
          <w:rFonts w:ascii="Arial" w:hAnsi="Arial" w:cs="Arial"/>
          <w:sz w:val="24"/>
          <w:szCs w:val="24"/>
          <w:lang w:val="es-MX"/>
        </w:rPr>
        <w:tab/>
      </w:r>
    </w:p>
    <w:p w14:paraId="59B48E4C" w14:textId="6D2AFEF6" w:rsidR="008F30B1" w:rsidRPr="000548FD" w:rsidRDefault="008F30B1" w:rsidP="00A15AAC">
      <w:pPr>
        <w:spacing w:after="0" w:line="240" w:lineRule="auto"/>
        <w:ind w:firstLine="709"/>
        <w:jc w:val="both"/>
        <w:rPr>
          <w:rFonts w:ascii="Arial" w:hAnsi="Arial" w:cs="Arial"/>
          <w:sz w:val="24"/>
          <w:szCs w:val="24"/>
          <w:lang w:val="es-MX"/>
        </w:rPr>
      </w:pPr>
      <w:r w:rsidRPr="000548FD">
        <w:rPr>
          <w:rFonts w:ascii="Arial" w:hAnsi="Arial" w:cs="Arial"/>
          <w:sz w:val="24"/>
          <w:szCs w:val="24"/>
          <w:lang w:val="es-MX"/>
        </w:rPr>
        <w:t>Es por ello, que la consulta telefónica como mecanismo para diagnosticar e indicar un tratamiento o incluso para repetir medicación</w:t>
      </w:r>
      <w:r w:rsidRPr="000548FD">
        <w:rPr>
          <w:rStyle w:val="Refdenotaalpie"/>
          <w:rFonts w:ascii="Arial" w:hAnsi="Arial" w:cs="Arial"/>
          <w:sz w:val="24"/>
          <w:szCs w:val="24"/>
          <w:lang w:val="es-MX"/>
        </w:rPr>
        <w:footnoteReference w:id="24"/>
      </w:r>
      <w:r w:rsidRPr="000548FD">
        <w:rPr>
          <w:rFonts w:ascii="Arial" w:hAnsi="Arial" w:cs="Arial"/>
          <w:sz w:val="24"/>
          <w:szCs w:val="24"/>
          <w:lang w:val="es-MX"/>
        </w:rPr>
        <w:t xml:space="preserve">, parte de un problema de base que es la ausencia de la primera parte del proceso diagnóstico sin la cual, resulta imposible cumplir con lo dispuesto por la ley. </w:t>
      </w:r>
    </w:p>
    <w:p w14:paraId="3DCF63B2" w14:textId="5EF98C88" w:rsidR="008F30B1" w:rsidRPr="000548FD" w:rsidRDefault="008F30B1" w:rsidP="00A15AAC">
      <w:pPr>
        <w:spacing w:after="0" w:line="240" w:lineRule="auto"/>
        <w:ind w:firstLine="709"/>
        <w:jc w:val="both"/>
        <w:rPr>
          <w:rFonts w:ascii="Arial" w:hAnsi="Arial" w:cs="Arial"/>
          <w:sz w:val="24"/>
          <w:szCs w:val="24"/>
        </w:rPr>
      </w:pPr>
      <w:r w:rsidRPr="000548FD">
        <w:rPr>
          <w:rFonts w:ascii="Arial" w:hAnsi="Arial" w:cs="Arial"/>
          <w:sz w:val="24"/>
          <w:szCs w:val="24"/>
          <w:lang w:val="es-MX"/>
        </w:rPr>
        <w:tab/>
      </w:r>
    </w:p>
    <w:p w14:paraId="58306A05" w14:textId="13FE55F5" w:rsidR="008F30B1" w:rsidRPr="000548FD" w:rsidRDefault="008F30B1" w:rsidP="00A15AAC">
      <w:pPr>
        <w:spacing w:after="0" w:line="240" w:lineRule="auto"/>
        <w:ind w:firstLine="709"/>
        <w:jc w:val="both"/>
        <w:rPr>
          <w:rFonts w:ascii="Arial" w:hAnsi="Arial" w:cs="Arial"/>
          <w:sz w:val="24"/>
          <w:szCs w:val="24"/>
        </w:rPr>
      </w:pPr>
      <w:r w:rsidRPr="000548FD">
        <w:rPr>
          <w:rFonts w:ascii="Arial" w:hAnsi="Arial" w:cs="Arial"/>
          <w:sz w:val="24"/>
          <w:szCs w:val="24"/>
        </w:rPr>
        <w:t xml:space="preserve">Sin embargo, la consulta telefónica </w:t>
      </w:r>
      <w:r w:rsidR="00E72F38" w:rsidRPr="000548FD">
        <w:rPr>
          <w:rFonts w:ascii="Arial" w:hAnsi="Arial" w:cs="Arial"/>
          <w:sz w:val="24"/>
          <w:szCs w:val="24"/>
        </w:rPr>
        <w:t>-</w:t>
      </w:r>
      <w:r w:rsidRPr="000548FD">
        <w:rPr>
          <w:rFonts w:ascii="Arial" w:hAnsi="Arial" w:cs="Arial"/>
          <w:sz w:val="24"/>
          <w:szCs w:val="24"/>
        </w:rPr>
        <w:t>tal como fue instaurada</w:t>
      </w:r>
      <w:r w:rsidR="00E72F38" w:rsidRPr="000548FD">
        <w:rPr>
          <w:rFonts w:ascii="Arial" w:hAnsi="Arial" w:cs="Arial"/>
          <w:sz w:val="24"/>
          <w:szCs w:val="24"/>
        </w:rPr>
        <w:t>-</w:t>
      </w:r>
      <w:r w:rsidRPr="000548FD">
        <w:rPr>
          <w:rFonts w:ascii="Arial" w:hAnsi="Arial" w:cs="Arial"/>
          <w:sz w:val="24"/>
          <w:szCs w:val="24"/>
        </w:rPr>
        <w:t xml:space="preserve"> de ninguna forma puede considerarse un complemento, sino que es verdaderamente sustitutiva de la consulta presencial </w:t>
      </w:r>
      <w:proofErr w:type="gramStart"/>
      <w:r w:rsidRPr="000548FD">
        <w:rPr>
          <w:rFonts w:ascii="Arial" w:hAnsi="Arial" w:cs="Arial"/>
          <w:sz w:val="24"/>
          <w:szCs w:val="24"/>
        </w:rPr>
        <w:t>y</w:t>
      </w:r>
      <w:proofErr w:type="gramEnd"/>
      <w:r w:rsidRPr="000548FD">
        <w:rPr>
          <w:rFonts w:ascii="Arial" w:hAnsi="Arial" w:cs="Arial"/>
          <w:sz w:val="24"/>
          <w:szCs w:val="24"/>
        </w:rPr>
        <w:t xml:space="preserve"> en consecuencia, se encuentra reñida con la ley y debe cesar cuanto antes, resultando ilegítimo su mantenimiento. </w:t>
      </w:r>
    </w:p>
    <w:p w14:paraId="54603129" w14:textId="77777777" w:rsidR="008F30B1" w:rsidRPr="000548FD" w:rsidRDefault="008F30B1" w:rsidP="00A15AAC">
      <w:pPr>
        <w:spacing w:after="0" w:line="240" w:lineRule="auto"/>
        <w:ind w:firstLine="709"/>
        <w:jc w:val="both"/>
        <w:rPr>
          <w:rFonts w:ascii="Arial" w:hAnsi="Arial" w:cs="Arial"/>
          <w:sz w:val="24"/>
          <w:szCs w:val="24"/>
        </w:rPr>
      </w:pPr>
    </w:p>
    <w:p w14:paraId="094AC897" w14:textId="57670007" w:rsidR="008F30B1" w:rsidRPr="000548FD" w:rsidRDefault="008F30B1" w:rsidP="00A15AAC">
      <w:pPr>
        <w:spacing w:after="0" w:line="240" w:lineRule="auto"/>
        <w:ind w:firstLine="709"/>
        <w:jc w:val="both"/>
        <w:rPr>
          <w:rFonts w:ascii="Arial" w:hAnsi="Arial" w:cs="Arial"/>
          <w:sz w:val="24"/>
          <w:szCs w:val="24"/>
        </w:rPr>
      </w:pPr>
      <w:r w:rsidRPr="000548FD">
        <w:rPr>
          <w:rFonts w:ascii="Arial" w:hAnsi="Arial" w:cs="Arial"/>
          <w:sz w:val="24"/>
          <w:szCs w:val="24"/>
        </w:rPr>
        <w:t xml:space="preserve">Asimismo, dicha ilegitimidad no se salva con la posibilidad de citar al paciente si existe una “duda razonable”, ya que el surgimiento de la duda estará también condicionado por la ausencia de examen físico. Esto es, las dudas que tal vez se habrían generado con un examen físico pueden no generarse sin el examen presencial. </w:t>
      </w:r>
    </w:p>
    <w:p w14:paraId="14FE0267" w14:textId="77777777" w:rsidR="008F30B1" w:rsidRPr="000548FD" w:rsidRDefault="008F30B1" w:rsidP="00A15AAC">
      <w:pPr>
        <w:spacing w:after="0" w:line="240" w:lineRule="auto"/>
        <w:ind w:firstLine="709"/>
        <w:jc w:val="both"/>
        <w:rPr>
          <w:rFonts w:ascii="Arial" w:hAnsi="Arial" w:cs="Arial"/>
          <w:sz w:val="24"/>
          <w:szCs w:val="24"/>
        </w:rPr>
      </w:pPr>
    </w:p>
    <w:p w14:paraId="6FAEF013" w14:textId="71C6C3F8" w:rsidR="008F30B1" w:rsidRPr="000548FD" w:rsidRDefault="008F30B1" w:rsidP="00A15AAC">
      <w:pPr>
        <w:spacing w:after="0" w:line="240" w:lineRule="auto"/>
        <w:ind w:firstLine="709"/>
        <w:jc w:val="both"/>
        <w:rPr>
          <w:rFonts w:ascii="Arial" w:hAnsi="Arial" w:cs="Arial"/>
          <w:sz w:val="24"/>
          <w:szCs w:val="24"/>
        </w:rPr>
      </w:pPr>
      <w:r w:rsidRPr="000548FD">
        <w:rPr>
          <w:rFonts w:ascii="Arial" w:hAnsi="Arial" w:cs="Arial"/>
          <w:sz w:val="24"/>
          <w:szCs w:val="24"/>
        </w:rPr>
        <w:t xml:space="preserve">Sin perjuicio de ello, en caso de incurrirse en un error o demora de diagnóstico, que se podría haber evitado de haberse podido realizar el examen presencial, el médico no sería responsable ya que esta modalidad de atención le fue impuesta por el centro asistencial debiendo el médico acatarla para poder seguir prestando atención. </w:t>
      </w:r>
    </w:p>
    <w:p w14:paraId="253CEDC2" w14:textId="77777777" w:rsidR="008F30B1" w:rsidRPr="000548FD" w:rsidRDefault="008F30B1" w:rsidP="00A15AAC">
      <w:pPr>
        <w:spacing w:after="0" w:line="240" w:lineRule="auto"/>
        <w:ind w:firstLine="709"/>
        <w:jc w:val="both"/>
        <w:rPr>
          <w:rFonts w:ascii="Arial" w:hAnsi="Arial" w:cs="Arial"/>
          <w:sz w:val="24"/>
          <w:szCs w:val="24"/>
        </w:rPr>
      </w:pPr>
    </w:p>
    <w:p w14:paraId="2D7AFAE7" w14:textId="6600B3A0" w:rsidR="008F30B1" w:rsidRPr="000548FD" w:rsidRDefault="008F30B1" w:rsidP="00A15AAC">
      <w:pPr>
        <w:spacing w:after="0" w:line="240" w:lineRule="auto"/>
        <w:ind w:firstLine="709"/>
        <w:jc w:val="both"/>
        <w:rPr>
          <w:rFonts w:ascii="Arial" w:hAnsi="Arial" w:cs="Arial"/>
          <w:sz w:val="24"/>
          <w:szCs w:val="24"/>
        </w:rPr>
      </w:pPr>
      <w:r w:rsidRPr="000548FD">
        <w:rPr>
          <w:rFonts w:ascii="Arial" w:hAnsi="Arial" w:cs="Arial"/>
          <w:sz w:val="24"/>
          <w:szCs w:val="24"/>
        </w:rPr>
        <w:t xml:space="preserve">En definitiva, </w:t>
      </w:r>
      <w:r w:rsidR="00A15AAC" w:rsidRPr="000548FD">
        <w:rPr>
          <w:rFonts w:ascii="Arial" w:hAnsi="Arial" w:cs="Arial"/>
          <w:sz w:val="24"/>
          <w:szCs w:val="24"/>
        </w:rPr>
        <w:t>la telemedicina es esencialmente complementaria por lo que la inexistencia de un vínculo presencial central entre médico tratante y paciente desvirtuaría completamente la práctica. La telemedicina no viene a sustituir la medicina tradicional sino a complementarla.</w:t>
      </w:r>
    </w:p>
    <w:p w14:paraId="74740CED" w14:textId="77777777" w:rsidR="006753FB" w:rsidRPr="000548FD" w:rsidRDefault="006753FB" w:rsidP="00A15AAC">
      <w:pPr>
        <w:spacing w:after="0" w:line="240" w:lineRule="auto"/>
        <w:ind w:firstLine="709"/>
        <w:jc w:val="both"/>
        <w:rPr>
          <w:rFonts w:ascii="Arial" w:hAnsi="Arial" w:cs="Arial"/>
          <w:sz w:val="24"/>
          <w:szCs w:val="24"/>
        </w:rPr>
      </w:pPr>
    </w:p>
    <w:p w14:paraId="1BF049D9" w14:textId="77777777" w:rsidR="00A15AAC" w:rsidRPr="000548FD" w:rsidRDefault="00A15AAC" w:rsidP="00A15AAC">
      <w:pPr>
        <w:pStyle w:val="HTMLconformatoprevio"/>
        <w:shd w:val="clear" w:color="auto" w:fill="FFFFFF"/>
        <w:ind w:firstLine="709"/>
        <w:jc w:val="both"/>
        <w:rPr>
          <w:rFonts w:ascii="Arial" w:hAnsi="Arial" w:cs="Arial"/>
          <w:b/>
          <w:bCs/>
          <w:sz w:val="24"/>
          <w:szCs w:val="24"/>
        </w:rPr>
      </w:pPr>
    </w:p>
    <w:p w14:paraId="7D5FD01E" w14:textId="580D99C9" w:rsidR="00F23795" w:rsidRPr="000548FD" w:rsidRDefault="00F23795"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 xml:space="preserve">2.4 </w:t>
      </w:r>
      <w:r w:rsidR="00334B13" w:rsidRPr="000548FD">
        <w:rPr>
          <w:rFonts w:ascii="Arial" w:hAnsi="Arial" w:cs="Arial"/>
          <w:b/>
          <w:bCs/>
          <w:sz w:val="24"/>
          <w:szCs w:val="24"/>
        </w:rPr>
        <w:t>Confidencialidad</w:t>
      </w:r>
    </w:p>
    <w:p w14:paraId="1CD1A816" w14:textId="322A1555" w:rsidR="00E72F38" w:rsidRPr="000548FD" w:rsidRDefault="00E72F38" w:rsidP="00A15AAC">
      <w:pPr>
        <w:pStyle w:val="HTMLconformatoprevio"/>
        <w:shd w:val="clear" w:color="auto" w:fill="FFFFFF"/>
        <w:ind w:firstLine="709"/>
        <w:jc w:val="both"/>
        <w:rPr>
          <w:rFonts w:ascii="Arial" w:hAnsi="Arial" w:cs="Arial"/>
          <w:b/>
          <w:bCs/>
          <w:sz w:val="24"/>
          <w:szCs w:val="24"/>
        </w:rPr>
      </w:pPr>
    </w:p>
    <w:p w14:paraId="13812058" w14:textId="1B63B484" w:rsidR="00E72F38" w:rsidRPr="000548FD" w:rsidRDefault="00E72F38"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La confidencialidad en materia de telemedicina plantea la particularidad de que existen sendos intercambios de información entre diferentes médicos e instituciones y que toda la información transmitida, son datos que la propia ley </w:t>
      </w:r>
      <w:r w:rsidRPr="000548FD">
        <w:rPr>
          <w:rFonts w:ascii="Arial" w:hAnsi="Arial" w:cs="Arial"/>
          <w:sz w:val="24"/>
          <w:szCs w:val="24"/>
        </w:rPr>
        <w:lastRenderedPageBreak/>
        <w:t xml:space="preserve">califica como sensibles (art. 8) </w:t>
      </w:r>
      <w:proofErr w:type="gramStart"/>
      <w:r w:rsidRPr="000548FD">
        <w:rPr>
          <w:rFonts w:ascii="Arial" w:hAnsi="Arial" w:cs="Arial"/>
          <w:sz w:val="24"/>
          <w:szCs w:val="24"/>
        </w:rPr>
        <w:t>y</w:t>
      </w:r>
      <w:proofErr w:type="gramEnd"/>
      <w:r w:rsidRPr="000548FD">
        <w:rPr>
          <w:rFonts w:ascii="Arial" w:hAnsi="Arial" w:cs="Arial"/>
          <w:sz w:val="24"/>
          <w:szCs w:val="24"/>
        </w:rPr>
        <w:t xml:space="preserve"> en consecuencia, deben ser especialmente protegidos en su seguridad.   </w:t>
      </w:r>
    </w:p>
    <w:p w14:paraId="65B9EE12" w14:textId="77777777" w:rsidR="00F23795" w:rsidRPr="000548FD" w:rsidRDefault="00F23795" w:rsidP="00A15AAC">
      <w:pPr>
        <w:pStyle w:val="HTMLconformatoprevio"/>
        <w:shd w:val="clear" w:color="auto" w:fill="FFFFFF"/>
        <w:ind w:firstLine="709"/>
        <w:jc w:val="both"/>
        <w:rPr>
          <w:rFonts w:ascii="Arial" w:hAnsi="Arial" w:cs="Arial"/>
          <w:sz w:val="24"/>
          <w:szCs w:val="24"/>
        </w:rPr>
      </w:pPr>
    </w:p>
    <w:p w14:paraId="155A303D" w14:textId="35ACC5E6" w:rsidR="00334B13" w:rsidRPr="000548FD" w:rsidRDefault="00E72F38"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En consecuencia, l</w:t>
      </w:r>
      <w:r w:rsidR="00A15AAC" w:rsidRPr="000548FD">
        <w:rPr>
          <w:rFonts w:ascii="Arial" w:hAnsi="Arial" w:cs="Arial"/>
          <w:sz w:val="24"/>
          <w:szCs w:val="24"/>
        </w:rPr>
        <w:t xml:space="preserve">a ley </w:t>
      </w:r>
      <w:r w:rsidRPr="000548FD">
        <w:rPr>
          <w:rFonts w:ascii="Arial" w:hAnsi="Arial" w:cs="Arial"/>
          <w:sz w:val="24"/>
          <w:szCs w:val="24"/>
        </w:rPr>
        <w:t xml:space="preserve">de Telemedicina </w:t>
      </w:r>
      <w:r w:rsidR="00A15AAC" w:rsidRPr="000548FD">
        <w:rPr>
          <w:rFonts w:ascii="Arial" w:hAnsi="Arial" w:cs="Arial"/>
          <w:sz w:val="24"/>
          <w:szCs w:val="24"/>
        </w:rPr>
        <w:t xml:space="preserve">en su art. 3 lit. G) erige a la confidencialidad como principio rector </w:t>
      </w:r>
      <w:r w:rsidR="0095298B" w:rsidRPr="000548FD">
        <w:rPr>
          <w:rFonts w:ascii="Arial" w:hAnsi="Arial" w:cs="Arial"/>
          <w:sz w:val="24"/>
          <w:szCs w:val="24"/>
        </w:rPr>
        <w:t xml:space="preserve">estableciendo que: </w:t>
      </w:r>
      <w:r w:rsidR="00A15AAC" w:rsidRPr="000548FD">
        <w:rPr>
          <w:rFonts w:ascii="Arial" w:hAnsi="Arial" w:cs="Arial"/>
          <w:sz w:val="24"/>
          <w:szCs w:val="24"/>
        </w:rPr>
        <w:t>“</w:t>
      </w:r>
      <w:r w:rsidR="00334B13" w:rsidRPr="000548FD">
        <w:rPr>
          <w:rFonts w:ascii="Arial" w:hAnsi="Arial" w:cs="Arial"/>
          <w:sz w:val="24"/>
          <w:szCs w:val="24"/>
        </w:rPr>
        <w:t>Se debe preservar la confidencialidad en la relación médico-paciente, garantizando la seguridad en el intercambio</w:t>
      </w:r>
      <w:r w:rsidR="00A15AAC" w:rsidRPr="000548FD">
        <w:rPr>
          <w:rFonts w:ascii="Arial" w:hAnsi="Arial" w:cs="Arial"/>
          <w:sz w:val="24"/>
          <w:szCs w:val="24"/>
        </w:rPr>
        <w:t xml:space="preserve"> d</w:t>
      </w:r>
      <w:r w:rsidR="00334B13" w:rsidRPr="000548FD">
        <w:rPr>
          <w:rFonts w:ascii="Arial" w:hAnsi="Arial" w:cs="Arial"/>
          <w:sz w:val="24"/>
          <w:szCs w:val="24"/>
        </w:rPr>
        <w:t>e información entre profesionales o centros de atención sanitaria</w:t>
      </w:r>
      <w:r w:rsidR="0095298B" w:rsidRPr="000548FD">
        <w:rPr>
          <w:rFonts w:ascii="Arial" w:hAnsi="Arial" w:cs="Arial"/>
          <w:sz w:val="24"/>
          <w:szCs w:val="24"/>
        </w:rPr>
        <w:t>”</w:t>
      </w:r>
      <w:r w:rsidR="00334B13" w:rsidRPr="000548FD">
        <w:rPr>
          <w:rFonts w:ascii="Arial" w:hAnsi="Arial" w:cs="Arial"/>
          <w:sz w:val="24"/>
          <w:szCs w:val="24"/>
        </w:rPr>
        <w:t>.</w:t>
      </w:r>
    </w:p>
    <w:p w14:paraId="4030DC8D" w14:textId="77777777" w:rsidR="00E72F38" w:rsidRPr="000548FD" w:rsidRDefault="00E72F38" w:rsidP="00A15AAC">
      <w:pPr>
        <w:pStyle w:val="HTMLconformatoprevio"/>
        <w:shd w:val="clear" w:color="auto" w:fill="FFFFFF"/>
        <w:ind w:firstLine="709"/>
        <w:jc w:val="both"/>
        <w:rPr>
          <w:rFonts w:ascii="Arial" w:hAnsi="Arial" w:cs="Arial"/>
          <w:sz w:val="24"/>
          <w:szCs w:val="24"/>
        </w:rPr>
      </w:pPr>
    </w:p>
    <w:p w14:paraId="1C419BB5" w14:textId="7158ECD7" w:rsidR="00E72F38" w:rsidRPr="000548FD" w:rsidRDefault="00E72F38" w:rsidP="00A15AAC">
      <w:pPr>
        <w:spacing w:after="0" w:line="240" w:lineRule="auto"/>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 xml:space="preserve">Sin embargo, la seguridad en materia de protección de la confidencialidad de los datos de los pacientes no está exenta de dificultades y de riesgos en tanto son frecuentes los ataques a este tipo de redes de transmisión y almacenamientos de información médica. </w:t>
      </w:r>
    </w:p>
    <w:p w14:paraId="3B0C83C8" w14:textId="77777777" w:rsidR="00E72F38" w:rsidRPr="000548FD" w:rsidRDefault="00E72F38" w:rsidP="00A15AAC">
      <w:pPr>
        <w:spacing w:after="0" w:line="240" w:lineRule="auto"/>
        <w:ind w:firstLine="709"/>
        <w:jc w:val="both"/>
        <w:rPr>
          <w:rFonts w:ascii="Arial" w:eastAsia="Times New Roman" w:hAnsi="Arial" w:cs="Arial"/>
          <w:sz w:val="24"/>
          <w:szCs w:val="24"/>
          <w:lang w:eastAsia="es-UY"/>
        </w:rPr>
      </w:pPr>
    </w:p>
    <w:p w14:paraId="4218544B" w14:textId="6120BF34" w:rsidR="00334B13" w:rsidRPr="000548FD" w:rsidRDefault="00E72F38" w:rsidP="00A15AAC">
      <w:pPr>
        <w:spacing w:after="0" w:line="240" w:lineRule="auto"/>
        <w:ind w:firstLine="709"/>
        <w:jc w:val="both"/>
        <w:rPr>
          <w:rFonts w:ascii="Arial" w:eastAsia="Times New Roman" w:hAnsi="Arial" w:cs="Arial"/>
          <w:sz w:val="24"/>
          <w:szCs w:val="24"/>
          <w:lang w:eastAsia="es-UY"/>
        </w:rPr>
      </w:pPr>
      <w:r w:rsidRPr="000548FD">
        <w:rPr>
          <w:rFonts w:ascii="Arial" w:eastAsia="Times New Roman" w:hAnsi="Arial" w:cs="Arial"/>
          <w:sz w:val="24"/>
          <w:szCs w:val="24"/>
          <w:lang w:eastAsia="es-UY"/>
        </w:rPr>
        <w:t xml:space="preserve">En este sentido, se ha señalado que: “La Telemedicina tiene un contexto más amplio que sólo las aplicaciones de la teleconferencia y </w:t>
      </w:r>
      <w:r w:rsidR="00514E1C" w:rsidRPr="000548FD">
        <w:rPr>
          <w:rFonts w:ascii="Arial" w:eastAsia="Times New Roman" w:hAnsi="Arial" w:cs="Arial"/>
          <w:sz w:val="24"/>
          <w:szCs w:val="24"/>
          <w:lang w:eastAsia="es-UY"/>
        </w:rPr>
        <w:t>la video conferencia</w:t>
      </w:r>
      <w:r w:rsidRPr="000548FD">
        <w:rPr>
          <w:rFonts w:ascii="Arial" w:eastAsia="Times New Roman" w:hAnsi="Arial" w:cs="Arial"/>
          <w:sz w:val="24"/>
          <w:szCs w:val="24"/>
          <w:lang w:eastAsia="es-UY"/>
        </w:rPr>
        <w:t>, debido a que también requiere de la transferencia de archivos. Esta aplicación permite intercambiar archivos que contienen la historia clínica del paciente se encuentra información confidencial y sensible a la cual no deben acceder personas no autorizadas; para proteger la privacidad del paciente. La manera más común de proteger esta información es por medio del uso de la criptografía. Gracias a que la Telemedicina permite a las entidades medicas aumentar la eficiencia de sus operaciones, mantener y administrar las aplicaciones que utilizan una interfaz de navegador de Internet, uno de sus objetivos es proporcionar a los especialistas, la seguridad necesaria en comunicación para la transferencia y almacenamiento de datos e imágenes médicas”</w:t>
      </w:r>
      <w:r w:rsidRPr="000548FD">
        <w:rPr>
          <w:rStyle w:val="Refdenotaalpie"/>
          <w:rFonts w:ascii="Arial" w:eastAsia="Times New Roman" w:hAnsi="Arial" w:cs="Arial"/>
          <w:sz w:val="24"/>
          <w:szCs w:val="24"/>
          <w:lang w:eastAsia="es-UY"/>
        </w:rPr>
        <w:footnoteReference w:id="25"/>
      </w:r>
      <w:r w:rsidRPr="000548FD">
        <w:rPr>
          <w:rFonts w:ascii="Arial" w:eastAsia="Times New Roman" w:hAnsi="Arial" w:cs="Arial"/>
          <w:sz w:val="24"/>
          <w:szCs w:val="24"/>
          <w:lang w:eastAsia="es-UY"/>
        </w:rPr>
        <w:t>.</w:t>
      </w:r>
    </w:p>
    <w:p w14:paraId="4541AF10" w14:textId="42463D53" w:rsidR="00E87CD0" w:rsidRPr="000548FD" w:rsidRDefault="00E87CD0" w:rsidP="00A15AAC">
      <w:pPr>
        <w:pStyle w:val="HTMLconformatoprevio"/>
        <w:shd w:val="clear" w:color="auto" w:fill="FFFFFF"/>
        <w:ind w:firstLine="709"/>
        <w:jc w:val="both"/>
        <w:rPr>
          <w:rFonts w:ascii="Arial" w:hAnsi="Arial" w:cs="Arial"/>
          <w:b/>
          <w:bCs/>
          <w:sz w:val="24"/>
          <w:szCs w:val="24"/>
        </w:rPr>
      </w:pPr>
    </w:p>
    <w:p w14:paraId="1BAB5E50" w14:textId="2B2AA41A" w:rsidR="00E72F38" w:rsidRPr="000548FD" w:rsidRDefault="00E72F38"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En definitiva, la debida implementación de la telemedicina en Uruguay deberá conllevar necesariamente a una regulación detallada los protocolos en materia de seguridad de almacenamiento y transmisión de datos de salud. </w:t>
      </w:r>
    </w:p>
    <w:p w14:paraId="45A96015" w14:textId="77777777" w:rsidR="00E72F38" w:rsidRPr="000548FD" w:rsidRDefault="00E72F38" w:rsidP="00A15AAC">
      <w:pPr>
        <w:pStyle w:val="HTMLconformatoprevio"/>
        <w:shd w:val="clear" w:color="auto" w:fill="FFFFFF"/>
        <w:ind w:firstLine="709"/>
        <w:jc w:val="both"/>
        <w:rPr>
          <w:rFonts w:ascii="Arial" w:hAnsi="Arial" w:cs="Arial"/>
          <w:sz w:val="24"/>
          <w:szCs w:val="24"/>
        </w:rPr>
      </w:pPr>
    </w:p>
    <w:p w14:paraId="4D9B7D6C" w14:textId="77777777" w:rsidR="00E72F38" w:rsidRPr="000548FD" w:rsidRDefault="00E72F38" w:rsidP="00A15AAC">
      <w:pPr>
        <w:pStyle w:val="HTMLconformatoprevio"/>
        <w:shd w:val="clear" w:color="auto" w:fill="FFFFFF"/>
        <w:ind w:firstLine="709"/>
        <w:jc w:val="both"/>
        <w:rPr>
          <w:rFonts w:ascii="Arial" w:hAnsi="Arial" w:cs="Arial"/>
          <w:b/>
          <w:bCs/>
          <w:sz w:val="24"/>
          <w:szCs w:val="24"/>
        </w:rPr>
      </w:pPr>
    </w:p>
    <w:p w14:paraId="5CABB04F" w14:textId="70ECBDFE" w:rsidR="00334B13" w:rsidRPr="000548FD" w:rsidRDefault="00DE372F"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3</w:t>
      </w:r>
      <w:r w:rsidR="00334B13" w:rsidRPr="000548FD">
        <w:rPr>
          <w:rFonts w:ascii="Arial" w:hAnsi="Arial" w:cs="Arial"/>
          <w:b/>
          <w:bCs/>
          <w:sz w:val="24"/>
          <w:szCs w:val="24"/>
        </w:rPr>
        <w:t xml:space="preserve">.- </w:t>
      </w:r>
      <w:r w:rsidRPr="000548FD">
        <w:rPr>
          <w:rFonts w:ascii="Arial" w:hAnsi="Arial" w:cs="Arial"/>
          <w:b/>
          <w:bCs/>
          <w:sz w:val="24"/>
          <w:szCs w:val="24"/>
        </w:rPr>
        <w:t>DERECHOS DEL PACIENTE</w:t>
      </w:r>
    </w:p>
    <w:p w14:paraId="4C517336" w14:textId="77777777" w:rsidR="00DE372F" w:rsidRPr="000548FD" w:rsidRDefault="00DE372F" w:rsidP="00A15AAC">
      <w:pPr>
        <w:pStyle w:val="HTMLconformatoprevio"/>
        <w:shd w:val="clear" w:color="auto" w:fill="FFFFFF"/>
        <w:ind w:firstLine="709"/>
        <w:jc w:val="both"/>
        <w:rPr>
          <w:rFonts w:ascii="Arial" w:hAnsi="Arial" w:cs="Arial"/>
          <w:b/>
          <w:bCs/>
          <w:sz w:val="24"/>
          <w:szCs w:val="24"/>
        </w:rPr>
      </w:pPr>
    </w:p>
    <w:p w14:paraId="186745CD" w14:textId="64FAF632" w:rsidR="007825E5" w:rsidRPr="000548FD" w:rsidRDefault="00E87CD0"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La mayoría de los desarrollos sobre telemedicina se encuentran enfocados desde la óptica del médico, las Tics o los beneficios de este tipo de servicio</w:t>
      </w:r>
      <w:r w:rsidR="00AB2E43" w:rsidRPr="000548FD">
        <w:rPr>
          <w:rFonts w:ascii="Arial" w:hAnsi="Arial" w:cs="Arial"/>
          <w:sz w:val="24"/>
          <w:szCs w:val="24"/>
        </w:rPr>
        <w:t xml:space="preserve"> generan</w:t>
      </w:r>
      <w:r w:rsidRPr="000548FD">
        <w:rPr>
          <w:rFonts w:ascii="Arial" w:hAnsi="Arial" w:cs="Arial"/>
          <w:sz w:val="24"/>
          <w:szCs w:val="24"/>
        </w:rPr>
        <w:t xml:space="preserve"> en el ahorro de costos. No obstante, no abundan los desarrollos con enfoque en el paciente o usuario de la salud. Esto es, </w:t>
      </w:r>
      <w:r w:rsidR="00514E1C" w:rsidRPr="000548FD">
        <w:rPr>
          <w:rFonts w:ascii="Arial" w:hAnsi="Arial" w:cs="Arial"/>
          <w:sz w:val="24"/>
          <w:szCs w:val="24"/>
        </w:rPr>
        <w:t>cuáles</w:t>
      </w:r>
      <w:r w:rsidRPr="000548FD">
        <w:rPr>
          <w:rFonts w:ascii="Arial" w:hAnsi="Arial" w:cs="Arial"/>
          <w:sz w:val="24"/>
          <w:szCs w:val="24"/>
        </w:rPr>
        <w:t xml:space="preserve"> son los derechos que la telemedi</w:t>
      </w:r>
      <w:r w:rsidR="00AB2E43" w:rsidRPr="000548FD">
        <w:rPr>
          <w:rFonts w:ascii="Arial" w:hAnsi="Arial" w:cs="Arial"/>
          <w:sz w:val="24"/>
          <w:szCs w:val="24"/>
        </w:rPr>
        <w:t>cina debe garantizar al paciente.</w:t>
      </w:r>
    </w:p>
    <w:p w14:paraId="4F213977" w14:textId="77777777" w:rsidR="007825E5" w:rsidRPr="000548FD" w:rsidRDefault="007825E5" w:rsidP="00A15AAC">
      <w:pPr>
        <w:pStyle w:val="HTMLconformatoprevio"/>
        <w:shd w:val="clear" w:color="auto" w:fill="FFFFFF"/>
        <w:ind w:firstLine="709"/>
        <w:jc w:val="both"/>
        <w:rPr>
          <w:rFonts w:ascii="Arial" w:hAnsi="Arial" w:cs="Arial"/>
          <w:sz w:val="24"/>
          <w:szCs w:val="24"/>
        </w:rPr>
      </w:pPr>
    </w:p>
    <w:p w14:paraId="0A4B3FDA" w14:textId="0FC6763E" w:rsidR="00ED4295" w:rsidRPr="000548FD" w:rsidRDefault="007825E5"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En este sentido, nuestra ley es clara ya desde la definición del concepto de telemedicina cuando señala que </w:t>
      </w:r>
      <w:r w:rsidR="00ED4295" w:rsidRPr="000548FD">
        <w:rPr>
          <w:rFonts w:ascii="Arial" w:hAnsi="Arial" w:cs="Arial"/>
          <w:sz w:val="24"/>
          <w:szCs w:val="24"/>
        </w:rPr>
        <w:t>la finalidad última de este tipo de servicio es “</w:t>
      </w:r>
      <w:r w:rsidRPr="000548FD">
        <w:rPr>
          <w:rFonts w:ascii="Arial" w:hAnsi="Arial" w:cs="Arial"/>
          <w:sz w:val="24"/>
          <w:szCs w:val="24"/>
        </w:rPr>
        <w:t>mejorar la salud de sus individuos y sus comunidades</w:t>
      </w:r>
      <w:r w:rsidR="00ED4295" w:rsidRPr="000548FD">
        <w:rPr>
          <w:rFonts w:ascii="Arial" w:hAnsi="Arial" w:cs="Arial"/>
          <w:sz w:val="24"/>
          <w:szCs w:val="24"/>
        </w:rPr>
        <w:t xml:space="preserve">” (art. 2). En efecto, la ley pone en el centro al usuario de la salud, estableciendo a texto expreso que todos los desarrollos en materia de telemedicina tienen como fin último el paciente. Ello no es menor, ya que la implementación de la tecnología podrá tener como efecto lateral o secundario el ahorro de costos en salud. No obstante, la telemedicina </w:t>
      </w:r>
      <w:r w:rsidR="00ED4295" w:rsidRPr="000548FD">
        <w:rPr>
          <w:rFonts w:ascii="Arial" w:hAnsi="Arial" w:cs="Arial"/>
          <w:sz w:val="24"/>
          <w:szCs w:val="24"/>
        </w:rPr>
        <w:lastRenderedPageBreak/>
        <w:t xml:space="preserve">deberá tener siempre en su horizonte al paciente y su bienestar como elemento primordial. </w:t>
      </w:r>
    </w:p>
    <w:p w14:paraId="5D2F927F" w14:textId="77777777" w:rsidR="00ED4295" w:rsidRPr="000548FD" w:rsidRDefault="00ED4295" w:rsidP="00A15AAC">
      <w:pPr>
        <w:pStyle w:val="HTMLconformatoprevio"/>
        <w:shd w:val="clear" w:color="auto" w:fill="FFFFFF"/>
        <w:ind w:firstLine="709"/>
        <w:jc w:val="both"/>
        <w:rPr>
          <w:rFonts w:ascii="Arial" w:hAnsi="Arial" w:cs="Arial"/>
          <w:sz w:val="24"/>
          <w:szCs w:val="24"/>
        </w:rPr>
      </w:pPr>
    </w:p>
    <w:p w14:paraId="7246B3F9" w14:textId="02760E52" w:rsidR="00334B13" w:rsidRPr="000548FD" w:rsidRDefault="00AB2E43"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 </w:t>
      </w:r>
      <w:r w:rsidR="00ED4295" w:rsidRPr="000548FD">
        <w:rPr>
          <w:rFonts w:ascii="Arial" w:hAnsi="Arial" w:cs="Arial"/>
          <w:sz w:val="24"/>
          <w:szCs w:val="24"/>
        </w:rPr>
        <w:t>Como si ello no fuese suficiente, la ley –correctamente- señala a texto expreso que: “</w:t>
      </w:r>
      <w:r w:rsidR="00334B13" w:rsidRPr="000548FD">
        <w:rPr>
          <w:rFonts w:ascii="Arial" w:hAnsi="Arial" w:cs="Arial"/>
          <w:sz w:val="24"/>
          <w:szCs w:val="24"/>
        </w:rPr>
        <w:t>Declárase con carácter interpretativo que la Ley N° 18.335, de 15 de agosto de 2008 comprende las prestaciones médicas llevadas a cabo mediante el uso de telemedicina</w:t>
      </w:r>
      <w:r w:rsidR="00ED4295" w:rsidRPr="000548FD">
        <w:rPr>
          <w:rFonts w:ascii="Arial" w:hAnsi="Arial" w:cs="Arial"/>
          <w:sz w:val="24"/>
          <w:szCs w:val="24"/>
        </w:rPr>
        <w:t>” (art. 5)</w:t>
      </w:r>
      <w:r w:rsidR="00334B13" w:rsidRPr="000548FD">
        <w:rPr>
          <w:rFonts w:ascii="Arial" w:hAnsi="Arial" w:cs="Arial"/>
          <w:sz w:val="24"/>
          <w:szCs w:val="24"/>
        </w:rPr>
        <w:t>.</w:t>
      </w:r>
    </w:p>
    <w:p w14:paraId="75920866" w14:textId="77777777" w:rsidR="00F23795" w:rsidRPr="000548FD" w:rsidRDefault="00F23795" w:rsidP="00A15AAC">
      <w:pPr>
        <w:pStyle w:val="HTMLconformatoprevio"/>
        <w:shd w:val="clear" w:color="auto" w:fill="FFFFFF"/>
        <w:ind w:firstLine="709"/>
        <w:jc w:val="both"/>
        <w:rPr>
          <w:rFonts w:ascii="Arial" w:hAnsi="Arial" w:cs="Arial"/>
          <w:sz w:val="24"/>
          <w:szCs w:val="24"/>
        </w:rPr>
      </w:pPr>
    </w:p>
    <w:p w14:paraId="060FFFCA" w14:textId="40542254" w:rsidR="00ED4295" w:rsidRPr="000548FD" w:rsidRDefault="00ED4295"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Dicha disposición, no hace más que señalar que los derechos y obligaciones que dicha ley le reconoce a los pacientes y usuarios de los servicios de salud cuando reciben servicios sanitarios convencionales, también les son reconocidos en su totalidad cuando reciben servicios de telemedicina. Se trata de una remisión general a toda la norma, por lo que debe concluirse que el usuario tiene los mismos derechos y obligaciones cuando recibe servicios médicos presenciales y cuando los recibe a distancia. Como corolario de ello, las instituciones de asistencia médica y los médicos intervinientes, tienen las mismas obligaciones en uno u otro caso. A </w:t>
      </w:r>
      <w:r w:rsidR="00514E1C" w:rsidRPr="000548FD">
        <w:rPr>
          <w:rFonts w:ascii="Arial" w:hAnsi="Arial" w:cs="Arial"/>
          <w:sz w:val="24"/>
          <w:szCs w:val="24"/>
        </w:rPr>
        <w:t>continuación,</w:t>
      </w:r>
      <w:r w:rsidRPr="000548FD">
        <w:rPr>
          <w:rFonts w:ascii="Arial" w:hAnsi="Arial" w:cs="Arial"/>
          <w:sz w:val="24"/>
          <w:szCs w:val="24"/>
        </w:rPr>
        <w:t xml:space="preserve"> veremos algunos de estos derechos</w:t>
      </w:r>
      <w:r w:rsidR="00E72F38" w:rsidRPr="000548FD">
        <w:rPr>
          <w:rFonts w:ascii="Arial" w:hAnsi="Arial" w:cs="Arial"/>
          <w:sz w:val="24"/>
          <w:szCs w:val="24"/>
        </w:rPr>
        <w:t xml:space="preserve"> que son especialmente tratados por la ley. </w:t>
      </w:r>
    </w:p>
    <w:p w14:paraId="44A78CF2" w14:textId="77777777" w:rsidR="00ED4295" w:rsidRPr="000548FD" w:rsidRDefault="00ED4295" w:rsidP="00A15AAC">
      <w:pPr>
        <w:pStyle w:val="HTMLconformatoprevio"/>
        <w:shd w:val="clear" w:color="auto" w:fill="FFFFFF"/>
        <w:ind w:firstLine="709"/>
        <w:jc w:val="both"/>
        <w:rPr>
          <w:rFonts w:ascii="Arial" w:hAnsi="Arial" w:cs="Arial"/>
          <w:sz w:val="24"/>
          <w:szCs w:val="24"/>
        </w:rPr>
      </w:pPr>
    </w:p>
    <w:p w14:paraId="1F92E4DB" w14:textId="179F21AF" w:rsidR="000C2C81" w:rsidRPr="000548FD" w:rsidRDefault="00F23795" w:rsidP="000C2C81">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3</w:t>
      </w:r>
      <w:r w:rsidR="00334B13" w:rsidRPr="000548FD">
        <w:rPr>
          <w:rFonts w:ascii="Arial" w:hAnsi="Arial" w:cs="Arial"/>
          <w:b/>
          <w:bCs/>
          <w:sz w:val="24"/>
          <w:szCs w:val="24"/>
        </w:rPr>
        <w:t xml:space="preserve">.1.- </w:t>
      </w:r>
      <w:r w:rsidR="000C2C81" w:rsidRPr="000548FD">
        <w:rPr>
          <w:rFonts w:ascii="Arial" w:hAnsi="Arial" w:cs="Arial"/>
          <w:b/>
          <w:bCs/>
          <w:sz w:val="24"/>
          <w:szCs w:val="24"/>
        </w:rPr>
        <w:t>Derecho a la información. Consentimiento informado en telemedicina (art. 7)</w:t>
      </w:r>
    </w:p>
    <w:p w14:paraId="4EDBE45B" w14:textId="77777777" w:rsidR="000C2C81" w:rsidRPr="000548FD" w:rsidRDefault="000C2C81" w:rsidP="000C2C81">
      <w:pPr>
        <w:pStyle w:val="HTMLconformatoprevio"/>
        <w:shd w:val="clear" w:color="auto" w:fill="FFFFFF"/>
        <w:ind w:firstLine="709"/>
        <w:jc w:val="both"/>
        <w:rPr>
          <w:rFonts w:ascii="Arial" w:hAnsi="Arial" w:cs="Arial"/>
          <w:b/>
          <w:bCs/>
          <w:sz w:val="24"/>
          <w:szCs w:val="24"/>
        </w:rPr>
      </w:pPr>
    </w:p>
    <w:p w14:paraId="1820EA33" w14:textId="304BFB7C"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r w:rsidRPr="000548FD">
        <w:rPr>
          <w:rFonts w:ascii="Arial" w:hAnsi="Arial" w:cs="Arial"/>
          <w:sz w:val="24"/>
          <w:szCs w:val="24"/>
          <w:lang w:val="es-ES_tradnl"/>
        </w:rPr>
        <w:t>El derecho a la información es un derecho del paciente que incluye diferentes aspectos de fundamental importancia que deben tenerse en cuenta a lo largo de toda la relación asistencial</w:t>
      </w:r>
      <w:r w:rsidR="00E72F38" w:rsidRPr="000548FD">
        <w:rPr>
          <w:rFonts w:ascii="Arial" w:hAnsi="Arial" w:cs="Arial"/>
          <w:sz w:val="24"/>
          <w:szCs w:val="24"/>
          <w:lang w:val="es-ES_tradnl"/>
        </w:rPr>
        <w:t>,</w:t>
      </w:r>
      <w:r w:rsidRPr="000548FD">
        <w:rPr>
          <w:rFonts w:ascii="Arial" w:hAnsi="Arial" w:cs="Arial"/>
          <w:sz w:val="24"/>
          <w:szCs w:val="24"/>
          <w:lang w:val="es-ES_tradnl"/>
        </w:rPr>
        <w:t xml:space="preserve"> sea presencial o a distancia.  </w:t>
      </w:r>
    </w:p>
    <w:p w14:paraId="1DC8190E" w14:textId="77777777"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p>
    <w:p w14:paraId="5B4ED1AD" w14:textId="64D72DD2"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r w:rsidRPr="000548FD">
        <w:rPr>
          <w:rFonts w:ascii="Arial" w:hAnsi="Arial" w:cs="Arial"/>
          <w:sz w:val="24"/>
          <w:szCs w:val="24"/>
          <w:lang w:val="es-ES_tradnl"/>
        </w:rPr>
        <w:t>En efecto, la ley Nº 18.335 de 15 de agosto de 2008 reconoce expresamente el derecho a estar debidamente informado. Por su parte, el art. 13 de la Ley N° Ley Nº 19.286 (Código de ética Médica) establece que todo paciente tiene derecho a:</w:t>
      </w:r>
    </w:p>
    <w:p w14:paraId="4A099652" w14:textId="5AF7463F"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r w:rsidRPr="000548FD">
        <w:rPr>
          <w:rFonts w:ascii="Arial" w:hAnsi="Arial" w:cs="Arial"/>
          <w:sz w:val="24"/>
          <w:szCs w:val="24"/>
          <w:lang w:val="es-ES_tradnl"/>
        </w:rPr>
        <w:t xml:space="preserve"> </w:t>
      </w:r>
    </w:p>
    <w:p w14:paraId="6CD8A90B" w14:textId="79CEBE2C" w:rsidR="000C2C81" w:rsidRPr="000548FD" w:rsidRDefault="000C2C81" w:rsidP="000C2C81">
      <w:pPr>
        <w:pStyle w:val="HTMLconformatoprevio"/>
        <w:numPr>
          <w:ilvl w:val="0"/>
          <w:numId w:val="9"/>
        </w:numPr>
        <w:shd w:val="clear" w:color="auto" w:fill="FFFFFF"/>
        <w:jc w:val="both"/>
        <w:rPr>
          <w:rFonts w:ascii="Arial" w:hAnsi="Arial" w:cs="Arial"/>
          <w:sz w:val="24"/>
          <w:szCs w:val="24"/>
          <w:lang w:val="es-ES_tradnl"/>
        </w:rPr>
      </w:pPr>
      <w:r w:rsidRPr="000548FD">
        <w:rPr>
          <w:rFonts w:ascii="Arial" w:hAnsi="Arial" w:cs="Arial"/>
          <w:sz w:val="24"/>
          <w:szCs w:val="24"/>
          <w:lang w:val="es-ES_tradnl"/>
        </w:rPr>
        <w:t xml:space="preserve">recibir información completa, veraz y oportuna sobre las conductas diagnósticas o terapéuticas que se le propongan, incluyendo las alternativas disponibles en el medio; </w:t>
      </w:r>
    </w:p>
    <w:p w14:paraId="0B62A682" w14:textId="77777777" w:rsidR="000C2C81" w:rsidRPr="000548FD" w:rsidRDefault="000C2C81" w:rsidP="000C2C81">
      <w:pPr>
        <w:pStyle w:val="HTMLconformatoprevio"/>
        <w:shd w:val="clear" w:color="auto" w:fill="FFFFFF"/>
        <w:ind w:left="1068"/>
        <w:jc w:val="both"/>
        <w:rPr>
          <w:rFonts w:ascii="Arial" w:hAnsi="Arial" w:cs="Arial"/>
          <w:sz w:val="24"/>
          <w:szCs w:val="24"/>
          <w:lang w:val="es-ES_tradnl"/>
        </w:rPr>
      </w:pPr>
    </w:p>
    <w:p w14:paraId="4EDA025B" w14:textId="77777777" w:rsidR="000C2C81" w:rsidRPr="000548FD" w:rsidRDefault="000C2C81" w:rsidP="000C2C81">
      <w:pPr>
        <w:pStyle w:val="HTMLconformatoprevio"/>
        <w:numPr>
          <w:ilvl w:val="0"/>
          <w:numId w:val="9"/>
        </w:numPr>
        <w:shd w:val="clear" w:color="auto" w:fill="FFFFFF"/>
        <w:jc w:val="both"/>
        <w:rPr>
          <w:rFonts w:ascii="Arial" w:hAnsi="Arial" w:cs="Arial"/>
          <w:sz w:val="24"/>
          <w:szCs w:val="24"/>
          <w:lang w:val="es-ES_tradnl"/>
        </w:rPr>
      </w:pPr>
      <w:r w:rsidRPr="000548FD">
        <w:rPr>
          <w:rFonts w:ascii="Arial" w:hAnsi="Arial" w:cs="Arial"/>
          <w:sz w:val="24"/>
          <w:szCs w:val="24"/>
          <w:lang w:val="es-ES_tradnl"/>
        </w:rPr>
        <w:t>comunicar los beneficios y los riesgos que ofrecen tales procedimientos, en un lenguaje comprensible, suficiente y adecuado para ese determinado paciente;</w:t>
      </w:r>
    </w:p>
    <w:p w14:paraId="1C994489" w14:textId="77777777"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p>
    <w:p w14:paraId="3EE70FB1" w14:textId="629A7AE7" w:rsidR="000C2C81" w:rsidRPr="000548FD" w:rsidRDefault="000C2C81" w:rsidP="000C2C81">
      <w:pPr>
        <w:pStyle w:val="HTMLconformatoprevio"/>
        <w:numPr>
          <w:ilvl w:val="0"/>
          <w:numId w:val="9"/>
        </w:numPr>
        <w:shd w:val="clear" w:color="auto" w:fill="FFFFFF"/>
        <w:jc w:val="both"/>
        <w:rPr>
          <w:rFonts w:ascii="Arial" w:hAnsi="Arial" w:cs="Arial"/>
          <w:sz w:val="24"/>
          <w:szCs w:val="24"/>
          <w:lang w:val="es-ES_tradnl"/>
        </w:rPr>
      </w:pPr>
      <w:r w:rsidRPr="000548FD">
        <w:rPr>
          <w:rFonts w:ascii="Arial" w:hAnsi="Arial" w:cs="Arial"/>
          <w:sz w:val="24"/>
          <w:szCs w:val="24"/>
          <w:lang w:val="es-ES_tradnl"/>
        </w:rPr>
        <w:tab/>
        <w:t xml:space="preserve">en los casos excepcionales en que esa información pudiese ocasionar efectos nocivos en la salud física o psíquica del paciente, podrá limitarla o retrasarla; </w:t>
      </w:r>
    </w:p>
    <w:p w14:paraId="4151BD90" w14:textId="77777777"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p>
    <w:p w14:paraId="77E202FE" w14:textId="76B5D4B1" w:rsidR="000C2C81" w:rsidRPr="000548FD" w:rsidRDefault="000C2C81" w:rsidP="000C2C81">
      <w:pPr>
        <w:pStyle w:val="HTMLconformatoprevio"/>
        <w:numPr>
          <w:ilvl w:val="0"/>
          <w:numId w:val="9"/>
        </w:numPr>
        <w:shd w:val="clear" w:color="auto" w:fill="FFFFFF"/>
        <w:jc w:val="both"/>
        <w:rPr>
          <w:rFonts w:ascii="Arial" w:hAnsi="Arial" w:cs="Arial"/>
          <w:sz w:val="24"/>
          <w:szCs w:val="24"/>
          <w:lang w:val="es-ES_tradnl"/>
        </w:rPr>
      </w:pPr>
      <w:r w:rsidRPr="000548FD">
        <w:rPr>
          <w:rFonts w:ascii="Arial" w:hAnsi="Arial" w:cs="Arial"/>
          <w:sz w:val="24"/>
          <w:szCs w:val="24"/>
          <w:lang w:val="es-ES_tradnl"/>
        </w:rPr>
        <w:t xml:space="preserve">respetar la libre decisión del paciente, incluido el rechazo de cualquier procedimiento diagnóstico o terapéutico propuesto, en el marco de las normativas vigentes. En ese caso le informará sobre los riesgos o inconvenientes de su decisión. El médico podrá solicitar al paciente o a sus responsables, luego de la total y completa información del procedimiento propuesto, firmar un documento escrito en el que conste </w:t>
      </w:r>
      <w:r w:rsidRPr="000548FD">
        <w:rPr>
          <w:rFonts w:ascii="Arial" w:hAnsi="Arial" w:cs="Arial"/>
          <w:sz w:val="24"/>
          <w:szCs w:val="24"/>
          <w:lang w:val="es-ES_tradnl"/>
        </w:rPr>
        <w:lastRenderedPageBreak/>
        <w:t xml:space="preserve">ese rechazo y en caso que no se </w:t>
      </w:r>
      <w:r w:rsidR="00514E1C" w:rsidRPr="000548FD">
        <w:rPr>
          <w:rFonts w:ascii="Arial" w:hAnsi="Arial" w:cs="Arial"/>
          <w:sz w:val="24"/>
          <w:szCs w:val="24"/>
          <w:lang w:val="es-ES_tradnl"/>
        </w:rPr>
        <w:t>logrará</w:t>
      </w:r>
      <w:r w:rsidRPr="000548FD">
        <w:rPr>
          <w:rFonts w:ascii="Arial" w:hAnsi="Arial" w:cs="Arial"/>
          <w:sz w:val="24"/>
          <w:szCs w:val="24"/>
          <w:lang w:val="es-ES_tradnl"/>
        </w:rPr>
        <w:t>, dejar constancia en la historia clínica; y</w:t>
      </w:r>
    </w:p>
    <w:p w14:paraId="3499C7A1" w14:textId="77777777"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p>
    <w:p w14:paraId="0A8C40FC" w14:textId="77777777" w:rsidR="000C2C81" w:rsidRPr="000548FD" w:rsidRDefault="000C2C81" w:rsidP="000C2C81">
      <w:pPr>
        <w:pStyle w:val="HTMLconformatoprevio"/>
        <w:numPr>
          <w:ilvl w:val="0"/>
          <w:numId w:val="9"/>
        </w:numPr>
        <w:shd w:val="clear" w:color="auto" w:fill="FFFFFF"/>
        <w:jc w:val="both"/>
        <w:rPr>
          <w:rFonts w:ascii="Arial" w:hAnsi="Arial" w:cs="Arial"/>
          <w:sz w:val="24"/>
          <w:szCs w:val="24"/>
          <w:lang w:val="es-ES_tradnl"/>
        </w:rPr>
      </w:pPr>
      <w:r w:rsidRPr="000548FD">
        <w:rPr>
          <w:rFonts w:ascii="Arial" w:hAnsi="Arial" w:cs="Arial"/>
          <w:sz w:val="24"/>
          <w:szCs w:val="24"/>
          <w:lang w:val="es-ES_tradnl"/>
        </w:rPr>
        <w:t>mantener informado al paciente de los cambios eventuales en el plan diagnóstico o terapéutico, y en caso de su traslado a otro servicio o centro asistencial, informarle de los motivos del mismo.</w:t>
      </w:r>
    </w:p>
    <w:p w14:paraId="06E36CD4" w14:textId="77777777"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p>
    <w:p w14:paraId="41A5C0B0" w14:textId="2E05C8A7" w:rsidR="000C2C81" w:rsidRPr="000548FD" w:rsidRDefault="000C2C81" w:rsidP="000C2C81">
      <w:pPr>
        <w:pStyle w:val="HTMLconformatoprevio"/>
        <w:shd w:val="clear" w:color="auto" w:fill="FFFFFF"/>
        <w:ind w:firstLine="709"/>
        <w:jc w:val="both"/>
        <w:rPr>
          <w:rFonts w:ascii="Arial" w:hAnsi="Arial" w:cs="Arial"/>
          <w:iCs/>
          <w:sz w:val="24"/>
          <w:szCs w:val="24"/>
          <w:lang w:val="es-ES_tradnl"/>
        </w:rPr>
      </w:pPr>
      <w:r w:rsidRPr="000548FD">
        <w:rPr>
          <w:rFonts w:ascii="Arial" w:hAnsi="Arial" w:cs="Arial"/>
          <w:sz w:val="24"/>
          <w:szCs w:val="24"/>
          <w:lang w:val="es-ES_tradnl"/>
        </w:rPr>
        <w:t xml:space="preserve">Asimismo, se entiende que existe </w:t>
      </w:r>
      <w:r w:rsidRPr="000548FD">
        <w:rPr>
          <w:rFonts w:ascii="Arial" w:hAnsi="Arial" w:cs="Arial"/>
          <w:iCs/>
          <w:sz w:val="24"/>
          <w:szCs w:val="24"/>
          <w:lang w:val="es-ES_tradnl"/>
        </w:rPr>
        <w:t>un deber general de mantener al paciente siempre informado, deber que ya se encuentra consagrado en el art. 36º del referido Decreto Nº 258/992 al prescribir que aquel “tiene derecho a recibir información completa sobre el diagnóstico de su enfermedad, el tratamiento y el pronóstico”</w:t>
      </w:r>
      <w:r w:rsidRPr="000548FD">
        <w:rPr>
          <w:rFonts w:ascii="Arial" w:hAnsi="Arial" w:cs="Arial"/>
          <w:iCs/>
          <w:sz w:val="24"/>
          <w:szCs w:val="24"/>
          <w:vertAlign w:val="superscript"/>
          <w:lang w:val="es-ES_tradnl"/>
        </w:rPr>
        <w:footnoteReference w:id="26"/>
      </w:r>
      <w:r w:rsidRPr="000548FD">
        <w:rPr>
          <w:rFonts w:ascii="Arial" w:hAnsi="Arial" w:cs="Arial"/>
          <w:iCs/>
          <w:sz w:val="24"/>
          <w:szCs w:val="24"/>
          <w:lang w:val="es-ES_tradnl"/>
        </w:rPr>
        <w:t>.</w:t>
      </w:r>
    </w:p>
    <w:p w14:paraId="7A0C58CB" w14:textId="77777777"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p>
    <w:p w14:paraId="0EDE022C" w14:textId="46B751E4"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r w:rsidRPr="000548FD">
        <w:rPr>
          <w:rFonts w:ascii="Arial" w:hAnsi="Arial" w:cs="Arial"/>
          <w:sz w:val="24"/>
          <w:szCs w:val="24"/>
          <w:lang w:val="es-ES_tradnl"/>
        </w:rPr>
        <w:t xml:space="preserve">Como puede apreciarse, el deber de información al paciente es más amplio que la obligación de obtener el consentimiento informado. En efecto, la obligación de recabar el consentimiento informado es un aspecto, del deber de información, que abarca además el deber de brindar información a lo largo de todo el proceso asistencial. </w:t>
      </w:r>
    </w:p>
    <w:p w14:paraId="01CD7245" w14:textId="77777777"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p>
    <w:p w14:paraId="76060A7A" w14:textId="5F158C70"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r w:rsidRPr="000548FD">
        <w:rPr>
          <w:rFonts w:ascii="Arial" w:hAnsi="Arial" w:cs="Arial"/>
          <w:sz w:val="24"/>
          <w:szCs w:val="24"/>
          <w:lang w:val="es-ES_tradnl"/>
        </w:rPr>
        <w:t>En efecto, el consentimiento informado implica la necesidad de transmitirle al paciente información acerca del procedimiento médico, sus riesgos, beneficios y efectos secundarios a los efectos de que la decisión que tome sea realmente libre y refleje su verdadera voluntad</w:t>
      </w:r>
      <w:r w:rsidRPr="000548FD">
        <w:rPr>
          <w:rFonts w:ascii="Arial" w:hAnsi="Arial" w:cs="Arial"/>
          <w:sz w:val="24"/>
          <w:szCs w:val="24"/>
          <w:vertAlign w:val="superscript"/>
          <w:lang w:val="es-ES_tradnl"/>
        </w:rPr>
        <w:footnoteReference w:id="27"/>
      </w:r>
      <w:r w:rsidRPr="000548FD">
        <w:rPr>
          <w:rFonts w:ascii="Arial" w:hAnsi="Arial" w:cs="Arial"/>
          <w:sz w:val="24"/>
          <w:szCs w:val="24"/>
          <w:lang w:val="es-ES_tradnl"/>
        </w:rPr>
        <w:t>.</w:t>
      </w:r>
    </w:p>
    <w:p w14:paraId="0D231B8E" w14:textId="77777777"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p>
    <w:p w14:paraId="02E2FE65" w14:textId="34B96DD8"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r w:rsidRPr="000548FD">
        <w:rPr>
          <w:rFonts w:ascii="Arial" w:hAnsi="Arial" w:cs="Arial"/>
          <w:sz w:val="24"/>
          <w:szCs w:val="24"/>
          <w:lang w:val="es-ES_tradnl"/>
        </w:rPr>
        <w:t xml:space="preserve">En este sentido, el art 11 de la Ley Nº 18.335 establece que: “Todo procedimiento de atención médica será acordado entre el paciente o su representante -luego de recibir información adecuada, suficiente y continua- y el profesional de salud. El consentimiento informado del paciente a someterse a procedimientos diagnósticos o terapéuticos estará consignado en la historia clínica en forma expresa. Éste puede ser revocado en cualquier momento. </w:t>
      </w:r>
      <w:r w:rsidRPr="000548FD">
        <w:rPr>
          <w:rFonts w:ascii="Arial" w:hAnsi="Arial" w:cs="Arial"/>
          <w:sz w:val="24"/>
          <w:szCs w:val="24"/>
        </w:rPr>
        <w:t xml:space="preserve">El paciente tiene derecho a negarse a recibir atención médica y a que se le expliquen las consecuencias de la negativa para su salud. Cuando mediaren razones de urgencia o emergencia, o de notoria fuerza mayor que imposibiliten el acuerdo requerido, o cuando las circunstancias no permitan demora por existir riesgo grave para la salud del paciente, o cuando se esté frente a patologías que impliquen riesgo cierto para la sociedad que integra, se podrán llevar adelante los procedimientos, de todo lo cual se dejará precisa constancia en la historia clínica”. </w:t>
      </w:r>
    </w:p>
    <w:p w14:paraId="62F227C7" w14:textId="73E3F613"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p>
    <w:p w14:paraId="60CCE8DF" w14:textId="58B99767"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r w:rsidRPr="000548FD">
        <w:rPr>
          <w:rFonts w:ascii="Arial" w:hAnsi="Arial" w:cs="Arial"/>
          <w:sz w:val="24"/>
          <w:szCs w:val="24"/>
          <w:lang w:val="es-ES_tradnl"/>
        </w:rPr>
        <w:t xml:space="preserve">A su vez, dicho consentimiento informado, se encuentra consagrado en el art. 37º del Decreto Nº 258/992, al disponer que “El paciente tiene derecho a recibir toda la información necesaria para autorizar con conocimiento de causa cualquier tratamiento o procedimiento que le practiquen”. </w:t>
      </w:r>
    </w:p>
    <w:p w14:paraId="04D65A44" w14:textId="77777777"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p>
    <w:p w14:paraId="300EAB46" w14:textId="41A57DC2" w:rsidR="000C2C81" w:rsidRPr="000548FD" w:rsidRDefault="000C2C81" w:rsidP="000C2C81">
      <w:pPr>
        <w:pStyle w:val="HTMLconformatoprevio"/>
        <w:shd w:val="clear" w:color="auto" w:fill="FFFFFF"/>
        <w:ind w:firstLine="709"/>
        <w:jc w:val="both"/>
        <w:rPr>
          <w:rFonts w:ascii="Arial" w:hAnsi="Arial" w:cs="Arial"/>
          <w:sz w:val="24"/>
          <w:szCs w:val="24"/>
          <w:lang w:val="es-ES_tradnl"/>
        </w:rPr>
      </w:pPr>
      <w:r w:rsidRPr="000548FD">
        <w:rPr>
          <w:rFonts w:ascii="Arial" w:hAnsi="Arial" w:cs="Arial"/>
          <w:sz w:val="24"/>
          <w:szCs w:val="24"/>
          <w:lang w:val="es-ES_tradnl"/>
        </w:rPr>
        <w:lastRenderedPageBreak/>
        <w:t>En cuanto al contenido de dicho consentimiento, se ha entendido que el mismo debe brindar información concreta y específica del procedimiento al que se somete y no estar redactado en forma genérica, sino en referencia concreta al procedimiento que se va a realizar. Asimismo, se ha señalado que el mismo tiene que brindar una idea razonable de los riesgos a los que se somete el paciente. No de todos los riesgos, sino a de aquellos normales o razonables derivados del procedimiento que se va a realizar</w:t>
      </w:r>
      <w:r w:rsidRPr="000548FD">
        <w:rPr>
          <w:rFonts w:ascii="Arial" w:hAnsi="Arial" w:cs="Arial"/>
          <w:sz w:val="24"/>
          <w:szCs w:val="24"/>
          <w:vertAlign w:val="superscript"/>
          <w:lang w:val="es-ES_tradnl"/>
        </w:rPr>
        <w:footnoteReference w:id="28"/>
      </w:r>
      <w:r w:rsidRPr="000548FD">
        <w:rPr>
          <w:rFonts w:ascii="Arial" w:hAnsi="Arial" w:cs="Arial"/>
          <w:sz w:val="24"/>
          <w:szCs w:val="24"/>
          <w:lang w:val="es-ES_tradnl"/>
        </w:rPr>
        <w:t xml:space="preserve">. </w:t>
      </w:r>
    </w:p>
    <w:p w14:paraId="02D52DCD" w14:textId="77777777" w:rsidR="00ED4295" w:rsidRPr="000548FD" w:rsidRDefault="00ED4295" w:rsidP="00A15AAC">
      <w:pPr>
        <w:pStyle w:val="HTMLconformatoprevio"/>
        <w:shd w:val="clear" w:color="auto" w:fill="FFFFFF"/>
        <w:ind w:firstLine="709"/>
        <w:jc w:val="both"/>
        <w:rPr>
          <w:rFonts w:ascii="Arial" w:hAnsi="Arial" w:cs="Arial"/>
          <w:sz w:val="24"/>
          <w:szCs w:val="24"/>
        </w:rPr>
      </w:pPr>
    </w:p>
    <w:p w14:paraId="1D9CB2C6" w14:textId="127B9984" w:rsidR="00206DE1" w:rsidRPr="000548FD" w:rsidRDefault="000C2C81" w:rsidP="00A15AAC">
      <w:pPr>
        <w:pStyle w:val="HTMLconformatoprevio"/>
        <w:shd w:val="clear" w:color="auto" w:fill="FFFFFF"/>
        <w:ind w:firstLine="709"/>
        <w:jc w:val="both"/>
        <w:rPr>
          <w:rFonts w:ascii="Arial" w:hAnsi="Arial" w:cs="Arial"/>
          <w:sz w:val="24"/>
          <w:szCs w:val="24"/>
        </w:rPr>
      </w:pPr>
      <w:r w:rsidRPr="000548FD">
        <w:rPr>
          <w:rFonts w:ascii="Arial" w:hAnsi="Arial" w:cs="Arial"/>
          <w:b/>
          <w:bCs/>
          <w:sz w:val="24"/>
          <w:szCs w:val="24"/>
        </w:rPr>
        <w:t>En materia de telemedicina</w:t>
      </w:r>
      <w:r w:rsidRPr="000548FD">
        <w:rPr>
          <w:rFonts w:ascii="Arial" w:hAnsi="Arial" w:cs="Arial"/>
          <w:sz w:val="24"/>
          <w:szCs w:val="24"/>
        </w:rPr>
        <w:t>, e</w:t>
      </w:r>
      <w:r w:rsidR="00ED4295" w:rsidRPr="000548FD">
        <w:rPr>
          <w:rFonts w:ascii="Arial" w:hAnsi="Arial" w:cs="Arial"/>
          <w:sz w:val="24"/>
          <w:szCs w:val="24"/>
        </w:rPr>
        <w:t xml:space="preserve">l art. 7 de la Ley Nº 19.869 establece expresamente la obligación de recabar el consentimiento informado </w:t>
      </w:r>
      <w:r w:rsidR="00206DE1" w:rsidRPr="000548FD">
        <w:rPr>
          <w:rFonts w:ascii="Arial" w:hAnsi="Arial" w:cs="Arial"/>
          <w:sz w:val="24"/>
          <w:szCs w:val="24"/>
        </w:rPr>
        <w:t xml:space="preserve">del paciente </w:t>
      </w:r>
      <w:r w:rsidR="00ED4295" w:rsidRPr="000548FD">
        <w:rPr>
          <w:rFonts w:ascii="Arial" w:hAnsi="Arial" w:cs="Arial"/>
          <w:sz w:val="24"/>
          <w:szCs w:val="24"/>
        </w:rPr>
        <w:t>no solo respecto de la utilización de la herramienta telemedicina, sino también para la transmisión de los datos</w:t>
      </w:r>
      <w:r w:rsidRPr="000548FD">
        <w:rPr>
          <w:rFonts w:ascii="Arial" w:hAnsi="Arial" w:cs="Arial"/>
          <w:sz w:val="24"/>
          <w:szCs w:val="24"/>
        </w:rPr>
        <w:t xml:space="preserve"> del paciente</w:t>
      </w:r>
      <w:r w:rsidR="00ED4295" w:rsidRPr="000548FD">
        <w:rPr>
          <w:rFonts w:ascii="Arial" w:hAnsi="Arial" w:cs="Arial"/>
          <w:sz w:val="24"/>
          <w:szCs w:val="24"/>
        </w:rPr>
        <w:t xml:space="preserve">. </w:t>
      </w:r>
      <w:r w:rsidR="00206DE1" w:rsidRPr="000548FD">
        <w:rPr>
          <w:rFonts w:ascii="Arial" w:hAnsi="Arial" w:cs="Arial"/>
          <w:sz w:val="24"/>
          <w:szCs w:val="24"/>
        </w:rPr>
        <w:t xml:space="preserve">Se trata de una disposición especial para la telemedicina, que está constituida por una doble obligación: </w:t>
      </w:r>
      <w:r w:rsidRPr="000548FD">
        <w:rPr>
          <w:rFonts w:ascii="Arial" w:hAnsi="Arial" w:cs="Arial"/>
          <w:sz w:val="24"/>
          <w:szCs w:val="24"/>
        </w:rPr>
        <w:t>a) la de recabar el consentimiento d</w:t>
      </w:r>
      <w:r w:rsidR="00206DE1" w:rsidRPr="000548FD">
        <w:rPr>
          <w:rFonts w:ascii="Arial" w:hAnsi="Arial" w:cs="Arial"/>
          <w:sz w:val="24"/>
          <w:szCs w:val="24"/>
        </w:rPr>
        <w:t xml:space="preserve">el paciente de aceptar la utilización de la telemedicina y </w:t>
      </w:r>
      <w:r w:rsidRPr="000548FD">
        <w:rPr>
          <w:rFonts w:ascii="Arial" w:hAnsi="Arial" w:cs="Arial"/>
          <w:sz w:val="24"/>
          <w:szCs w:val="24"/>
        </w:rPr>
        <w:t>b) la de</w:t>
      </w:r>
      <w:r w:rsidR="00206DE1" w:rsidRPr="000548FD">
        <w:rPr>
          <w:rFonts w:ascii="Arial" w:hAnsi="Arial" w:cs="Arial"/>
          <w:sz w:val="24"/>
          <w:szCs w:val="24"/>
        </w:rPr>
        <w:t xml:space="preserve"> consentir que sus datos se trasmitan a otro sujeto. Sin dicho consentimiento expreso</w:t>
      </w:r>
      <w:r w:rsidRPr="000548FD">
        <w:rPr>
          <w:rFonts w:ascii="Arial" w:hAnsi="Arial" w:cs="Arial"/>
          <w:sz w:val="24"/>
          <w:szCs w:val="24"/>
        </w:rPr>
        <w:t xml:space="preserve"> doble</w:t>
      </w:r>
      <w:r w:rsidR="00206DE1" w:rsidRPr="000548FD">
        <w:rPr>
          <w:rFonts w:ascii="Arial" w:hAnsi="Arial" w:cs="Arial"/>
          <w:sz w:val="24"/>
          <w:szCs w:val="24"/>
        </w:rPr>
        <w:t xml:space="preserve">, no podrá llevarse a cabo dicha práctica.  </w:t>
      </w:r>
    </w:p>
    <w:p w14:paraId="0215208F" w14:textId="77777777" w:rsidR="00206DE1" w:rsidRPr="000548FD" w:rsidRDefault="00206DE1" w:rsidP="00A15AAC">
      <w:pPr>
        <w:pStyle w:val="HTMLconformatoprevio"/>
        <w:shd w:val="clear" w:color="auto" w:fill="FFFFFF"/>
        <w:ind w:firstLine="709"/>
        <w:jc w:val="both"/>
        <w:rPr>
          <w:rFonts w:ascii="Arial" w:hAnsi="Arial" w:cs="Arial"/>
          <w:sz w:val="24"/>
          <w:szCs w:val="24"/>
        </w:rPr>
      </w:pPr>
    </w:p>
    <w:p w14:paraId="411D590D" w14:textId="0D1C94B8" w:rsidR="00334B13" w:rsidRPr="000548FD" w:rsidRDefault="00206DE1"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En este sentido, la ley dispone que: “</w:t>
      </w:r>
      <w:r w:rsidR="00334B13" w:rsidRPr="000548FD">
        <w:rPr>
          <w:rFonts w:ascii="Arial" w:hAnsi="Arial" w:cs="Arial"/>
          <w:sz w:val="24"/>
          <w:szCs w:val="24"/>
        </w:rPr>
        <w:t>Para brindar servicios de telemedicina, los servicios de salud deberán recabar el consentimiento expreso del paciente por cada acto médico a realizarse, quedando sujetos a lo previsto en el artículo 11 de la Ley N° 18.335, de 15 de agosto de 2008.</w:t>
      </w:r>
      <w:r w:rsidRPr="000548FD">
        <w:rPr>
          <w:rFonts w:ascii="Arial" w:hAnsi="Arial" w:cs="Arial"/>
          <w:sz w:val="24"/>
          <w:szCs w:val="24"/>
        </w:rPr>
        <w:t xml:space="preserve"> </w:t>
      </w:r>
      <w:r w:rsidR="00334B13" w:rsidRPr="000548FD">
        <w:rPr>
          <w:rFonts w:ascii="Arial" w:hAnsi="Arial" w:cs="Arial"/>
          <w:sz w:val="24"/>
          <w:szCs w:val="24"/>
        </w:rPr>
        <w:t>El paciente deberá otorgar consentimiento expreso para la realización de tratamientos, procedimientos, diagnósticos, así como la transmisión e intercambio de la información personal que se desprenda de su historia clínica, con las limitaciones previstas en el literal D) del artículo 18 de la Ley N° 18.335.</w:t>
      </w:r>
      <w:r w:rsidR="000C2C81" w:rsidRPr="000548FD">
        <w:rPr>
          <w:rFonts w:ascii="Arial" w:hAnsi="Arial" w:cs="Arial"/>
          <w:sz w:val="24"/>
          <w:szCs w:val="24"/>
        </w:rPr>
        <w:t xml:space="preserve"> </w:t>
      </w:r>
      <w:r w:rsidR="00334B13" w:rsidRPr="000548FD">
        <w:rPr>
          <w:rFonts w:ascii="Arial" w:hAnsi="Arial" w:cs="Arial"/>
          <w:sz w:val="24"/>
          <w:szCs w:val="24"/>
        </w:rPr>
        <w:t>El consentimiento a que refiere este artículo puede ser revocado por el paciente en cualquier momento. La revocación surtirá efectos desde su comunicación fehaciente al servicio de salud.</w:t>
      </w:r>
      <w:r w:rsidR="000C2C81" w:rsidRPr="000548FD">
        <w:rPr>
          <w:rFonts w:ascii="Arial" w:hAnsi="Arial" w:cs="Arial"/>
          <w:sz w:val="24"/>
          <w:szCs w:val="24"/>
        </w:rPr>
        <w:t xml:space="preserve"> </w:t>
      </w:r>
      <w:r w:rsidR="00334B13" w:rsidRPr="000548FD">
        <w:rPr>
          <w:rFonts w:ascii="Arial" w:hAnsi="Arial" w:cs="Arial"/>
          <w:sz w:val="24"/>
          <w:szCs w:val="24"/>
        </w:rPr>
        <w:t>En el caso de que el paciente sea menor de edad o persona declarada legalmente incapaz</w:t>
      </w:r>
      <w:r w:rsidR="00E72F38" w:rsidRPr="000548FD">
        <w:rPr>
          <w:rStyle w:val="Refdenotaalpie"/>
          <w:rFonts w:ascii="Arial" w:hAnsi="Arial" w:cs="Arial"/>
          <w:sz w:val="24"/>
          <w:szCs w:val="24"/>
        </w:rPr>
        <w:footnoteReference w:id="29"/>
      </w:r>
      <w:r w:rsidR="00334B13" w:rsidRPr="000548FD">
        <w:rPr>
          <w:rFonts w:ascii="Arial" w:hAnsi="Arial" w:cs="Arial"/>
          <w:sz w:val="24"/>
          <w:szCs w:val="24"/>
        </w:rPr>
        <w:t>, el artículo será aplicable a su tutor o representante legal</w:t>
      </w:r>
      <w:r w:rsidR="000C2C81" w:rsidRPr="000548FD">
        <w:rPr>
          <w:rFonts w:ascii="Arial" w:hAnsi="Arial" w:cs="Arial"/>
          <w:sz w:val="24"/>
          <w:szCs w:val="24"/>
        </w:rPr>
        <w:t>”</w:t>
      </w:r>
      <w:r w:rsidR="00E72F38" w:rsidRPr="000548FD">
        <w:rPr>
          <w:rFonts w:ascii="Arial" w:hAnsi="Arial" w:cs="Arial"/>
          <w:sz w:val="24"/>
          <w:szCs w:val="24"/>
        </w:rPr>
        <w:t>.</w:t>
      </w:r>
    </w:p>
    <w:p w14:paraId="4820B497" w14:textId="29BCDA47" w:rsidR="000C2C81" w:rsidRPr="000548FD" w:rsidRDefault="000C2C81" w:rsidP="00A15AAC">
      <w:pPr>
        <w:pStyle w:val="HTMLconformatoprevio"/>
        <w:shd w:val="clear" w:color="auto" w:fill="FFFFFF"/>
        <w:ind w:firstLine="709"/>
        <w:jc w:val="both"/>
        <w:rPr>
          <w:rFonts w:ascii="Arial" w:hAnsi="Arial" w:cs="Arial"/>
          <w:sz w:val="24"/>
          <w:szCs w:val="24"/>
        </w:rPr>
      </w:pPr>
    </w:p>
    <w:p w14:paraId="4D0E8BF7" w14:textId="316B145F" w:rsidR="000C2C81" w:rsidRPr="000548FD" w:rsidRDefault="000C2C81"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 xml:space="preserve">En definitiva, tal como puede apreciarse, la ley de telemedicina refiere a la regulación general del consentimiento informado. No obstante, dicho consentimiento plantea la particularidad de que no solo alcanza a la utilización de la herramienta telemedicina como tal, sino que también debe recabarse respecto de la transmisión de los datos del paciente. </w:t>
      </w:r>
    </w:p>
    <w:p w14:paraId="30614904" w14:textId="77777777" w:rsidR="001353D2" w:rsidRPr="000548FD" w:rsidRDefault="001353D2" w:rsidP="00A15AAC">
      <w:pPr>
        <w:pStyle w:val="HTMLconformatoprevio"/>
        <w:shd w:val="clear" w:color="auto" w:fill="FFFFFF"/>
        <w:ind w:firstLine="709"/>
        <w:jc w:val="both"/>
        <w:rPr>
          <w:rFonts w:ascii="Arial" w:hAnsi="Arial" w:cs="Arial"/>
          <w:sz w:val="24"/>
          <w:szCs w:val="24"/>
        </w:rPr>
      </w:pPr>
    </w:p>
    <w:p w14:paraId="5C93264B" w14:textId="5722AE99" w:rsidR="00334B13" w:rsidRPr="000548FD" w:rsidRDefault="00521789"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3</w:t>
      </w:r>
      <w:r w:rsidR="00334B13" w:rsidRPr="000548FD">
        <w:rPr>
          <w:rFonts w:ascii="Arial" w:hAnsi="Arial" w:cs="Arial"/>
          <w:b/>
          <w:bCs/>
          <w:sz w:val="24"/>
          <w:szCs w:val="24"/>
        </w:rPr>
        <w:t>.2- Protección de datos personales del paciente</w:t>
      </w:r>
      <w:r w:rsidR="000C2C81" w:rsidRPr="000548FD">
        <w:rPr>
          <w:rFonts w:ascii="Arial" w:hAnsi="Arial" w:cs="Arial"/>
          <w:b/>
          <w:bCs/>
          <w:sz w:val="24"/>
          <w:szCs w:val="24"/>
        </w:rPr>
        <w:t xml:space="preserve"> (art. 8)</w:t>
      </w:r>
    </w:p>
    <w:p w14:paraId="0A2BFCE1" w14:textId="77777777" w:rsidR="000C2C81" w:rsidRPr="000548FD" w:rsidRDefault="000C2C81" w:rsidP="00A15AAC">
      <w:pPr>
        <w:pStyle w:val="HTMLconformatoprevio"/>
        <w:shd w:val="clear" w:color="auto" w:fill="FFFFFF"/>
        <w:ind w:firstLine="709"/>
        <w:jc w:val="both"/>
        <w:rPr>
          <w:rFonts w:ascii="Arial" w:hAnsi="Arial" w:cs="Arial"/>
          <w:sz w:val="24"/>
          <w:szCs w:val="24"/>
        </w:rPr>
      </w:pPr>
    </w:p>
    <w:p w14:paraId="670B75B5" w14:textId="0DD3D898" w:rsidR="000C2C81" w:rsidRPr="000548FD" w:rsidRDefault="000C2C81" w:rsidP="000C2C81">
      <w:pPr>
        <w:pStyle w:val="HTMLconformatoprevio"/>
        <w:shd w:val="clear" w:color="auto" w:fill="FFFFFF"/>
        <w:ind w:firstLine="709"/>
        <w:jc w:val="both"/>
        <w:rPr>
          <w:rFonts w:ascii="Arial" w:hAnsi="Arial" w:cs="Arial"/>
          <w:sz w:val="24"/>
          <w:szCs w:val="24"/>
          <w:lang w:val="es-AR"/>
        </w:rPr>
      </w:pPr>
      <w:r w:rsidRPr="000548FD">
        <w:rPr>
          <w:rFonts w:ascii="Arial" w:hAnsi="Arial" w:cs="Arial"/>
          <w:sz w:val="24"/>
          <w:szCs w:val="24"/>
          <w:lang w:val="es-AR"/>
        </w:rPr>
        <w:t>Con carácter general el médico tiene la obligación de guardar estricto sec</w:t>
      </w:r>
      <w:r w:rsidR="00E72F38" w:rsidRPr="000548FD">
        <w:rPr>
          <w:rFonts w:ascii="Arial" w:hAnsi="Arial" w:cs="Arial"/>
          <w:sz w:val="24"/>
          <w:szCs w:val="24"/>
          <w:lang w:val="es-AR"/>
        </w:rPr>
        <w:t>reto</w:t>
      </w:r>
      <w:r w:rsidRPr="000548FD">
        <w:rPr>
          <w:rFonts w:ascii="Arial" w:hAnsi="Arial" w:cs="Arial"/>
          <w:sz w:val="24"/>
          <w:szCs w:val="24"/>
          <w:lang w:val="es-AR"/>
        </w:rPr>
        <w:t xml:space="preserve"> profesional acerca de toda la información que llegare a su conocimiento en razón de la función que ejerce y en caso de no hacerlo, comete delito de violación de secreto profesional</w:t>
      </w:r>
      <w:r w:rsidRPr="000548FD">
        <w:rPr>
          <w:rStyle w:val="Refdenotaalpie"/>
          <w:rFonts w:ascii="Arial" w:hAnsi="Arial" w:cs="Arial"/>
          <w:sz w:val="24"/>
          <w:szCs w:val="24"/>
          <w:lang w:val="es-AR"/>
        </w:rPr>
        <w:footnoteReference w:id="30"/>
      </w:r>
      <w:r w:rsidRPr="000548FD">
        <w:rPr>
          <w:rFonts w:ascii="Arial" w:hAnsi="Arial" w:cs="Arial"/>
          <w:sz w:val="24"/>
          <w:szCs w:val="24"/>
          <w:lang w:val="es-AR"/>
        </w:rPr>
        <w:t xml:space="preserve">. </w:t>
      </w:r>
    </w:p>
    <w:p w14:paraId="2CDFD5F7" w14:textId="77777777" w:rsidR="000C2C81" w:rsidRPr="000548FD" w:rsidRDefault="000C2C81" w:rsidP="000C2C81">
      <w:pPr>
        <w:pStyle w:val="HTMLconformatoprevio"/>
        <w:shd w:val="clear" w:color="auto" w:fill="FFFFFF"/>
        <w:ind w:firstLine="709"/>
        <w:jc w:val="both"/>
        <w:rPr>
          <w:rFonts w:ascii="Arial" w:hAnsi="Arial" w:cs="Arial"/>
          <w:sz w:val="24"/>
          <w:szCs w:val="24"/>
          <w:lang w:val="es-AR"/>
        </w:rPr>
      </w:pPr>
    </w:p>
    <w:p w14:paraId="10F33FE7" w14:textId="5DB90994" w:rsidR="000C2C81" w:rsidRPr="000548FD" w:rsidRDefault="000C2C81" w:rsidP="000C2C81">
      <w:pPr>
        <w:pStyle w:val="HTMLconformatoprevio"/>
        <w:shd w:val="clear" w:color="auto" w:fill="FFFFFF"/>
        <w:ind w:firstLine="709"/>
        <w:jc w:val="both"/>
        <w:rPr>
          <w:rFonts w:ascii="Arial" w:hAnsi="Arial" w:cs="Arial"/>
          <w:sz w:val="24"/>
          <w:szCs w:val="24"/>
          <w:lang w:val="es-AR"/>
        </w:rPr>
      </w:pPr>
      <w:r w:rsidRPr="000548FD">
        <w:rPr>
          <w:rFonts w:ascii="Arial" w:hAnsi="Arial" w:cs="Arial"/>
          <w:sz w:val="24"/>
          <w:szCs w:val="24"/>
          <w:lang w:val="es-AR"/>
        </w:rPr>
        <w:t>Como contracara de ello, el paciente tiene el derecho a ser protegido en su intimidad y a que se guarde secreto</w:t>
      </w:r>
      <w:r w:rsidRPr="000548FD">
        <w:rPr>
          <w:rStyle w:val="Refdenotaalpie"/>
          <w:rFonts w:ascii="Arial" w:hAnsi="Arial" w:cs="Arial"/>
          <w:sz w:val="24"/>
          <w:szCs w:val="24"/>
          <w:lang w:val="es-AR"/>
        </w:rPr>
        <w:footnoteReference w:id="31"/>
      </w:r>
      <w:r w:rsidRPr="000548FD">
        <w:rPr>
          <w:rFonts w:ascii="Arial" w:hAnsi="Arial" w:cs="Arial"/>
          <w:sz w:val="24"/>
          <w:szCs w:val="24"/>
          <w:lang w:val="es-AR"/>
        </w:rPr>
        <w:t xml:space="preserve"> sobre los datos revelados por él a su médico y asentados en historias clínicas, salvo autorización válidamente expresada de su parte</w:t>
      </w:r>
      <w:r w:rsidRPr="000548FD">
        <w:rPr>
          <w:rStyle w:val="Refdenotaalpie"/>
          <w:rFonts w:ascii="Arial" w:hAnsi="Arial" w:cs="Arial"/>
          <w:sz w:val="24"/>
          <w:szCs w:val="24"/>
          <w:lang w:val="es-AR"/>
        </w:rPr>
        <w:footnoteReference w:id="32"/>
      </w:r>
      <w:r w:rsidRPr="000548FD">
        <w:rPr>
          <w:rFonts w:ascii="Arial" w:hAnsi="Arial" w:cs="Arial"/>
          <w:sz w:val="24"/>
          <w:szCs w:val="24"/>
          <w:lang w:val="es-AR"/>
        </w:rPr>
        <w:t xml:space="preserve">. </w:t>
      </w:r>
    </w:p>
    <w:p w14:paraId="32F44A12" w14:textId="77777777" w:rsidR="000C2C81" w:rsidRPr="000548FD" w:rsidRDefault="000C2C81" w:rsidP="00A15AAC">
      <w:pPr>
        <w:pStyle w:val="HTMLconformatoprevio"/>
        <w:shd w:val="clear" w:color="auto" w:fill="FFFFFF"/>
        <w:ind w:firstLine="709"/>
        <w:jc w:val="both"/>
        <w:rPr>
          <w:rFonts w:ascii="Arial" w:hAnsi="Arial" w:cs="Arial"/>
          <w:sz w:val="24"/>
          <w:szCs w:val="24"/>
        </w:rPr>
      </w:pPr>
    </w:p>
    <w:p w14:paraId="512D0E95" w14:textId="19BDB260" w:rsidR="000C2C81" w:rsidRPr="000548FD" w:rsidRDefault="000C2C81" w:rsidP="00A15AAC">
      <w:pPr>
        <w:pStyle w:val="HTMLconformatoprevio"/>
        <w:shd w:val="clear" w:color="auto" w:fill="FFFFFF"/>
        <w:ind w:firstLine="709"/>
        <w:jc w:val="both"/>
        <w:rPr>
          <w:rFonts w:ascii="Arial" w:hAnsi="Arial" w:cs="Arial"/>
          <w:sz w:val="24"/>
          <w:szCs w:val="24"/>
        </w:rPr>
      </w:pPr>
      <w:r w:rsidRPr="000548FD">
        <w:rPr>
          <w:rFonts w:ascii="Arial" w:hAnsi="Arial" w:cs="Arial"/>
          <w:b/>
          <w:bCs/>
          <w:sz w:val="24"/>
          <w:szCs w:val="24"/>
        </w:rPr>
        <w:t>En materia de telemedicina</w:t>
      </w:r>
      <w:r w:rsidRPr="000548FD">
        <w:rPr>
          <w:rFonts w:ascii="Arial" w:hAnsi="Arial" w:cs="Arial"/>
          <w:sz w:val="24"/>
          <w:szCs w:val="24"/>
        </w:rPr>
        <w:t xml:space="preserve">, la protección de la confidencialidad de los pacientes adquiere una relevancia fundamental en tanto la misma, en muchos casos, debe ser transmitida a otro profesional. Es por ello, que en estos casos el profesional de la salud que vaya a transmitir dicha información, necesariamente deberá recabar la autorización </w:t>
      </w:r>
      <w:r w:rsidR="00E72F38" w:rsidRPr="000548FD">
        <w:rPr>
          <w:rFonts w:ascii="Arial" w:hAnsi="Arial" w:cs="Arial"/>
          <w:sz w:val="24"/>
          <w:szCs w:val="24"/>
        </w:rPr>
        <w:t xml:space="preserve">expresa y </w:t>
      </w:r>
      <w:r w:rsidRPr="000548FD">
        <w:rPr>
          <w:rFonts w:ascii="Arial" w:hAnsi="Arial" w:cs="Arial"/>
          <w:sz w:val="24"/>
          <w:szCs w:val="24"/>
        </w:rPr>
        <w:t xml:space="preserve">previa del paciente. </w:t>
      </w:r>
    </w:p>
    <w:p w14:paraId="482F6BF0" w14:textId="77777777" w:rsidR="000C2C81" w:rsidRPr="000548FD" w:rsidRDefault="000C2C81" w:rsidP="00A15AAC">
      <w:pPr>
        <w:pStyle w:val="HTMLconformatoprevio"/>
        <w:shd w:val="clear" w:color="auto" w:fill="FFFFFF"/>
        <w:ind w:firstLine="709"/>
        <w:jc w:val="both"/>
        <w:rPr>
          <w:rFonts w:ascii="Arial" w:hAnsi="Arial" w:cs="Arial"/>
          <w:sz w:val="24"/>
          <w:szCs w:val="24"/>
        </w:rPr>
      </w:pPr>
    </w:p>
    <w:p w14:paraId="2C1A9C3F" w14:textId="460EB855" w:rsidR="00334B13" w:rsidRPr="000548FD" w:rsidRDefault="00E72F38" w:rsidP="00A15AAC">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Así</w:t>
      </w:r>
      <w:r w:rsidR="000C2C81" w:rsidRPr="000548FD">
        <w:rPr>
          <w:rFonts w:ascii="Arial" w:hAnsi="Arial" w:cs="Arial"/>
          <w:sz w:val="24"/>
          <w:szCs w:val="24"/>
        </w:rPr>
        <w:t>, el art. 8 de la Ley Nº 19.869 dispone que: “</w:t>
      </w:r>
      <w:r w:rsidR="00334B13" w:rsidRPr="000548FD">
        <w:rPr>
          <w:rFonts w:ascii="Arial" w:hAnsi="Arial" w:cs="Arial"/>
          <w:sz w:val="24"/>
          <w:szCs w:val="24"/>
        </w:rPr>
        <w:t>Todos los datos e información transmitida y almacenada mediante el uso de telemedicina serán considerados datos sensibles a los efectos de lo dispuesto en el literal E) del artículo 4° y en el artículo 18 de la Ley N° 18.331, de 11 de agosto de 2008.</w:t>
      </w:r>
    </w:p>
    <w:p w14:paraId="748BAC09" w14:textId="2D53D5D9" w:rsidR="000C2C81" w:rsidRPr="000548FD" w:rsidRDefault="000C2C81" w:rsidP="00A15AAC">
      <w:pPr>
        <w:pStyle w:val="HTMLconformatoprevio"/>
        <w:shd w:val="clear" w:color="auto" w:fill="FFFFFF"/>
        <w:ind w:firstLine="709"/>
        <w:jc w:val="both"/>
        <w:rPr>
          <w:rFonts w:ascii="Arial" w:hAnsi="Arial" w:cs="Arial"/>
          <w:sz w:val="24"/>
          <w:szCs w:val="24"/>
        </w:rPr>
      </w:pPr>
    </w:p>
    <w:p w14:paraId="784FCA24" w14:textId="77777777" w:rsidR="000C2C81" w:rsidRPr="000548FD" w:rsidRDefault="000C2C81" w:rsidP="000C2C81">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Al respecto, el art. 4º define dato sensible</w:t>
      </w:r>
      <w:r w:rsidRPr="000548FD">
        <w:rPr>
          <w:rStyle w:val="Refdenotaalpie"/>
          <w:rFonts w:ascii="Arial" w:hAnsi="Arial" w:cs="Arial"/>
          <w:sz w:val="24"/>
          <w:szCs w:val="24"/>
        </w:rPr>
        <w:footnoteReference w:id="33"/>
      </w:r>
      <w:r w:rsidRPr="000548FD">
        <w:rPr>
          <w:rFonts w:ascii="Arial" w:hAnsi="Arial" w:cs="Arial"/>
          <w:sz w:val="24"/>
          <w:szCs w:val="24"/>
        </w:rPr>
        <w:t xml:space="preserve"> y el art. 18 establece que “Ninguna persona puede ser obligada a proporcionar datos sensibles. Estos sólo podrán ser objeto de tratamiento con el consentimiento expreso y escrito del titular”. </w:t>
      </w:r>
    </w:p>
    <w:p w14:paraId="4063A8B7" w14:textId="77777777" w:rsidR="000C2C81" w:rsidRPr="000548FD" w:rsidRDefault="000C2C81" w:rsidP="000C2C81">
      <w:pPr>
        <w:pStyle w:val="HTMLconformatoprevio"/>
        <w:shd w:val="clear" w:color="auto" w:fill="FFFFFF"/>
        <w:ind w:firstLine="709"/>
        <w:jc w:val="both"/>
        <w:rPr>
          <w:rFonts w:ascii="Arial" w:hAnsi="Arial" w:cs="Arial"/>
          <w:sz w:val="24"/>
          <w:szCs w:val="24"/>
        </w:rPr>
      </w:pPr>
    </w:p>
    <w:p w14:paraId="6591C7B9" w14:textId="557313B9" w:rsidR="000C2C81" w:rsidRPr="000548FD" w:rsidRDefault="000C2C81" w:rsidP="000C2C81">
      <w:pPr>
        <w:pStyle w:val="HTMLconformatoprevio"/>
        <w:shd w:val="clear" w:color="auto" w:fill="FFFFFF"/>
        <w:ind w:firstLine="709"/>
        <w:jc w:val="both"/>
        <w:rPr>
          <w:rFonts w:ascii="Arial" w:hAnsi="Arial" w:cs="Arial"/>
          <w:sz w:val="24"/>
          <w:szCs w:val="24"/>
        </w:rPr>
      </w:pPr>
      <w:r w:rsidRPr="000548FD">
        <w:rPr>
          <w:rFonts w:ascii="Arial" w:hAnsi="Arial" w:cs="Arial"/>
          <w:sz w:val="24"/>
          <w:szCs w:val="24"/>
        </w:rPr>
        <w:t>Es por ello, que cualquier dato del paciente que vaya a transmitirse o almacenarse mediante un procedimiento de telemedicina</w:t>
      </w:r>
      <w:r w:rsidR="00E72F38" w:rsidRPr="000548FD">
        <w:rPr>
          <w:rFonts w:ascii="Arial" w:hAnsi="Arial" w:cs="Arial"/>
          <w:sz w:val="24"/>
          <w:szCs w:val="24"/>
        </w:rPr>
        <w:t>,</w:t>
      </w:r>
      <w:r w:rsidRPr="000548FD">
        <w:rPr>
          <w:rFonts w:ascii="Arial" w:hAnsi="Arial" w:cs="Arial"/>
          <w:sz w:val="24"/>
          <w:szCs w:val="24"/>
        </w:rPr>
        <w:t xml:space="preserve"> únicamente puede tratarse con el previo consentimiento expreso del paciente. </w:t>
      </w:r>
      <w:r w:rsidR="00E72F38" w:rsidRPr="000548FD">
        <w:rPr>
          <w:rFonts w:ascii="Arial" w:hAnsi="Arial" w:cs="Arial"/>
          <w:sz w:val="24"/>
          <w:szCs w:val="24"/>
        </w:rPr>
        <w:t xml:space="preserve">No alcanza con la autorización para hacer una videoconferencia o una teleconsulta. El consentimiento para transmitir los datos no se presume por haber otorgado el </w:t>
      </w:r>
      <w:r w:rsidR="00E72F38" w:rsidRPr="000548FD">
        <w:rPr>
          <w:rFonts w:ascii="Arial" w:hAnsi="Arial" w:cs="Arial"/>
          <w:sz w:val="24"/>
          <w:szCs w:val="24"/>
        </w:rPr>
        <w:lastRenderedPageBreak/>
        <w:t xml:space="preserve">consentimiento para el procedimiento a distancia, sino que debe recabarse adicionalmente al mismo, ya que así lo previó la ley. </w:t>
      </w:r>
    </w:p>
    <w:p w14:paraId="043FB3FC" w14:textId="24A80037" w:rsidR="000C2C81" w:rsidRPr="000548FD" w:rsidRDefault="000C2C81" w:rsidP="00A15AAC">
      <w:pPr>
        <w:pStyle w:val="HTMLconformatoprevio"/>
        <w:shd w:val="clear" w:color="auto" w:fill="FFFFFF"/>
        <w:ind w:firstLine="709"/>
        <w:jc w:val="both"/>
        <w:rPr>
          <w:rFonts w:ascii="Arial" w:hAnsi="Arial" w:cs="Arial"/>
          <w:sz w:val="24"/>
          <w:szCs w:val="24"/>
        </w:rPr>
      </w:pPr>
    </w:p>
    <w:p w14:paraId="7324DAB9" w14:textId="7F1B4B2B" w:rsidR="00334B13" w:rsidRPr="000548FD" w:rsidRDefault="00334B13" w:rsidP="00A15AAC">
      <w:pPr>
        <w:pStyle w:val="HTMLconformatoprevio"/>
        <w:shd w:val="clear" w:color="auto" w:fill="FFFFFF"/>
        <w:ind w:firstLine="709"/>
        <w:jc w:val="both"/>
        <w:rPr>
          <w:rFonts w:ascii="Arial" w:hAnsi="Arial" w:cs="Arial"/>
          <w:sz w:val="24"/>
          <w:szCs w:val="24"/>
        </w:rPr>
      </w:pPr>
    </w:p>
    <w:p w14:paraId="551FA356" w14:textId="68C832AE" w:rsidR="00334B13" w:rsidRPr="000548FD" w:rsidRDefault="00521789"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3</w:t>
      </w:r>
      <w:r w:rsidR="00334B13" w:rsidRPr="000548FD">
        <w:rPr>
          <w:rFonts w:ascii="Arial" w:hAnsi="Arial" w:cs="Arial"/>
          <w:b/>
          <w:bCs/>
          <w:sz w:val="24"/>
          <w:szCs w:val="24"/>
        </w:rPr>
        <w:t>.3 Acreditación de la calidad de médico</w:t>
      </w:r>
      <w:r w:rsidR="000C2C81" w:rsidRPr="000548FD">
        <w:rPr>
          <w:rFonts w:ascii="Arial" w:hAnsi="Arial" w:cs="Arial"/>
          <w:b/>
          <w:bCs/>
          <w:sz w:val="24"/>
          <w:szCs w:val="24"/>
        </w:rPr>
        <w:t xml:space="preserve"> (Art. 9)</w:t>
      </w:r>
    </w:p>
    <w:p w14:paraId="634D358B" w14:textId="77777777" w:rsidR="000C2C81" w:rsidRPr="000548FD" w:rsidRDefault="000C2C81" w:rsidP="00A15AAC">
      <w:pPr>
        <w:pStyle w:val="HTMLconformatoprevio"/>
        <w:shd w:val="clear" w:color="auto" w:fill="FFFFFF"/>
        <w:ind w:firstLine="709"/>
        <w:jc w:val="both"/>
        <w:rPr>
          <w:rFonts w:ascii="Arial" w:hAnsi="Arial" w:cs="Arial"/>
          <w:b/>
          <w:bCs/>
          <w:sz w:val="24"/>
          <w:szCs w:val="24"/>
        </w:rPr>
      </w:pPr>
    </w:p>
    <w:p w14:paraId="15690F33" w14:textId="77777777" w:rsidR="000C2C81" w:rsidRPr="000548FD" w:rsidRDefault="000C2C81" w:rsidP="00A15AAC">
      <w:pPr>
        <w:pStyle w:val="HTMLconformatoprevio"/>
        <w:shd w:val="clear" w:color="auto" w:fill="FFFFFF"/>
        <w:ind w:firstLine="709"/>
        <w:jc w:val="both"/>
        <w:rPr>
          <w:rFonts w:ascii="Arial" w:hAnsi="Arial" w:cs="Arial"/>
          <w:sz w:val="24"/>
          <w:szCs w:val="24"/>
        </w:rPr>
      </w:pPr>
    </w:p>
    <w:p w14:paraId="5683CC5B" w14:textId="25232BA7" w:rsidR="000C2C81" w:rsidRPr="000548FD" w:rsidRDefault="000C2C81" w:rsidP="000C2C81">
      <w:pPr>
        <w:pStyle w:val="HTMLconformatoprevio"/>
        <w:shd w:val="clear" w:color="auto" w:fill="FFFFFF"/>
        <w:jc w:val="both"/>
        <w:rPr>
          <w:rFonts w:ascii="Arial" w:hAnsi="Arial" w:cs="Arial"/>
          <w:sz w:val="24"/>
          <w:szCs w:val="24"/>
          <w:lang w:val="es-ES"/>
        </w:rPr>
      </w:pPr>
      <w:r w:rsidRPr="000548FD">
        <w:rPr>
          <w:rFonts w:ascii="Arial" w:hAnsi="Arial" w:cs="Arial"/>
          <w:sz w:val="24"/>
          <w:szCs w:val="24"/>
          <w:lang w:val="es-AR"/>
        </w:rPr>
        <w:tab/>
        <w:t>El Ministerio de Salud Pública tiene atribuida la Policía en materia del ejercicio de la Medicina. En efecto, el Capítulo III de la Ley Nº 9.202 de 22 de enero de 1934 se titula “De la Policía de la Medicina y Profesiones derivadas” y dispone en su art. 13 que:</w:t>
      </w:r>
      <w:r w:rsidRPr="000548FD">
        <w:rPr>
          <w:rFonts w:ascii="Arial" w:hAnsi="Arial" w:cs="Arial"/>
          <w:sz w:val="24"/>
          <w:szCs w:val="24"/>
          <w:lang w:val="es-ES"/>
        </w:rPr>
        <w:t xml:space="preserve"> “Nadie podrá ejercer la profesión de médico cirujano, farmacéutico, odontólogo y obstétrico, sin inscribir previamente el título que lo habilite para ello, en las oficinas del Ministerio de Salud Pública”. </w:t>
      </w:r>
    </w:p>
    <w:p w14:paraId="7F6613D8" w14:textId="0A1453D6" w:rsidR="000C2C81" w:rsidRPr="000548FD" w:rsidRDefault="000C2C81" w:rsidP="000C2C81">
      <w:pPr>
        <w:pStyle w:val="HTMLconformatoprevio"/>
        <w:shd w:val="clear" w:color="auto" w:fill="FFFFFF"/>
        <w:jc w:val="both"/>
        <w:rPr>
          <w:rFonts w:ascii="Arial" w:hAnsi="Arial" w:cs="Arial"/>
          <w:sz w:val="24"/>
          <w:szCs w:val="24"/>
          <w:lang w:val="es-ES"/>
        </w:rPr>
      </w:pPr>
    </w:p>
    <w:p w14:paraId="3D42E955" w14:textId="7026D769" w:rsidR="000C2C81" w:rsidRPr="000548FD" w:rsidRDefault="000C2C81" w:rsidP="000C2C81">
      <w:pPr>
        <w:pStyle w:val="HTMLconformatoprevio"/>
        <w:shd w:val="clear" w:color="auto" w:fill="FFFFFF"/>
        <w:jc w:val="both"/>
        <w:rPr>
          <w:rFonts w:ascii="Arial" w:hAnsi="Arial" w:cs="Arial"/>
          <w:sz w:val="24"/>
          <w:szCs w:val="24"/>
        </w:rPr>
      </w:pPr>
      <w:r w:rsidRPr="000548FD">
        <w:rPr>
          <w:rFonts w:ascii="Arial" w:hAnsi="Arial" w:cs="Arial"/>
          <w:sz w:val="24"/>
          <w:szCs w:val="24"/>
          <w:lang w:val="es-ES"/>
        </w:rPr>
        <w:tab/>
        <w:t>Por su parte, el art. 14 de dicha ley dispone que: “</w:t>
      </w:r>
      <w:r w:rsidRPr="000548FD">
        <w:rPr>
          <w:rFonts w:ascii="Arial" w:hAnsi="Arial" w:cs="Arial"/>
          <w:sz w:val="24"/>
          <w:szCs w:val="24"/>
        </w:rPr>
        <w:t xml:space="preserve">Corresponde al Ministerio de Salud Pública reglamentar y vigilar el ejercicio de las profesiones mencionadas en el artículo anterior, y de todas las auxiliares de la medicina. También le corresponde reglamentar y vigilar el funcionamiento de las instituciones privadas de asistencia de las sociedades mutualistas y de las instituciones de carácter científico y gremial cuando se refiere a los profesionales mencionados en este capítulo”. </w:t>
      </w:r>
    </w:p>
    <w:p w14:paraId="1D22CCDC" w14:textId="5B19D52F" w:rsidR="000C2C81" w:rsidRPr="000548FD" w:rsidRDefault="000C2C81" w:rsidP="000C2C81">
      <w:pPr>
        <w:pStyle w:val="HTMLconformatoprevio"/>
        <w:shd w:val="clear" w:color="auto" w:fill="FFFFFF"/>
        <w:jc w:val="both"/>
        <w:rPr>
          <w:rFonts w:ascii="Arial" w:hAnsi="Arial" w:cs="Arial"/>
          <w:sz w:val="24"/>
          <w:szCs w:val="24"/>
        </w:rPr>
      </w:pPr>
    </w:p>
    <w:p w14:paraId="5AD39A6F" w14:textId="551354DC" w:rsidR="000C2C81" w:rsidRPr="000548FD" w:rsidRDefault="000C2C81" w:rsidP="000C2C81">
      <w:pPr>
        <w:pStyle w:val="HTMLconformatoprevio"/>
        <w:shd w:val="clear" w:color="auto" w:fill="FFFFFF"/>
        <w:jc w:val="both"/>
        <w:rPr>
          <w:rFonts w:ascii="Arial" w:hAnsi="Arial" w:cs="Arial"/>
          <w:sz w:val="24"/>
          <w:szCs w:val="24"/>
        </w:rPr>
      </w:pPr>
      <w:r w:rsidRPr="000548FD">
        <w:rPr>
          <w:rFonts w:ascii="Arial" w:hAnsi="Arial" w:cs="Arial"/>
          <w:sz w:val="24"/>
          <w:szCs w:val="24"/>
        </w:rPr>
        <w:tab/>
        <w:t>Siguiendo con dicha lógica, el art. 14 agrega que: “Ejerce ilegalmente la medicina el que, careciendo de título regularmente expedido o revalidado de acuerdo con las leyes de la Nación, se dedicare al tratamiento de las enfermedades ejerciendo actos reservados a las personas habilitadas por el Estado para tal fin”.</w:t>
      </w:r>
    </w:p>
    <w:p w14:paraId="61AB4F2A" w14:textId="0408F6E5" w:rsidR="000C2C81" w:rsidRPr="000548FD" w:rsidRDefault="000C2C81" w:rsidP="000C2C81">
      <w:pPr>
        <w:pStyle w:val="HTMLconformatoprevio"/>
        <w:shd w:val="clear" w:color="auto" w:fill="FFFFFF"/>
        <w:jc w:val="both"/>
        <w:rPr>
          <w:rFonts w:ascii="Arial" w:hAnsi="Arial" w:cs="Arial"/>
          <w:sz w:val="24"/>
          <w:szCs w:val="24"/>
        </w:rPr>
      </w:pPr>
    </w:p>
    <w:p w14:paraId="4B03AE91" w14:textId="674CBF6C" w:rsidR="000C2C81" w:rsidRPr="000548FD" w:rsidRDefault="000C2C81" w:rsidP="000C2C81">
      <w:pPr>
        <w:pStyle w:val="HTMLconformatoprevio"/>
        <w:shd w:val="clear" w:color="auto" w:fill="FFFFFF"/>
        <w:jc w:val="both"/>
        <w:rPr>
          <w:rFonts w:ascii="Arial" w:hAnsi="Arial" w:cs="Arial"/>
          <w:sz w:val="24"/>
          <w:szCs w:val="24"/>
          <w:lang w:val="es-ES"/>
        </w:rPr>
      </w:pPr>
      <w:r w:rsidRPr="000548FD">
        <w:rPr>
          <w:rFonts w:ascii="Arial" w:hAnsi="Arial" w:cs="Arial"/>
          <w:sz w:val="24"/>
          <w:szCs w:val="24"/>
          <w:lang w:val="es-ES"/>
        </w:rPr>
        <w:tab/>
        <w:t>Por su parte, el art. 18 de la Ley N° 18.335 de 26 de agosto de 2008 en su lit. c, establece que todo paciente tiene derecho a: “Conocer quién o quiénes intervienen en el proceso de asistencia de su enfermedad, con especificación de nombre, cargo y función”.</w:t>
      </w:r>
    </w:p>
    <w:p w14:paraId="66F47399" w14:textId="77777777" w:rsidR="000C2C81" w:rsidRPr="000548FD" w:rsidRDefault="000C2C81" w:rsidP="000C2C81">
      <w:pPr>
        <w:pStyle w:val="HTMLconformatoprevio"/>
        <w:shd w:val="clear" w:color="auto" w:fill="FFFFFF"/>
        <w:jc w:val="both"/>
        <w:rPr>
          <w:rFonts w:ascii="Arial" w:hAnsi="Arial" w:cs="Arial"/>
          <w:sz w:val="24"/>
          <w:szCs w:val="24"/>
        </w:rPr>
      </w:pPr>
    </w:p>
    <w:p w14:paraId="11702D3F" w14:textId="38AD84E2" w:rsidR="000C2C81" w:rsidRPr="000548FD" w:rsidRDefault="000C2C81" w:rsidP="000C2C81">
      <w:pPr>
        <w:pStyle w:val="HTMLconformatoprevio"/>
        <w:shd w:val="clear" w:color="auto" w:fill="FFFFFF"/>
        <w:jc w:val="both"/>
        <w:rPr>
          <w:rFonts w:ascii="Arial" w:hAnsi="Arial" w:cs="Arial"/>
          <w:sz w:val="24"/>
          <w:szCs w:val="24"/>
        </w:rPr>
      </w:pPr>
      <w:r w:rsidRPr="000548FD">
        <w:rPr>
          <w:rFonts w:ascii="Arial" w:hAnsi="Arial" w:cs="Arial"/>
          <w:sz w:val="24"/>
          <w:szCs w:val="24"/>
        </w:rPr>
        <w:tab/>
      </w:r>
      <w:r w:rsidRPr="000548FD">
        <w:rPr>
          <w:rFonts w:ascii="Arial" w:hAnsi="Arial" w:cs="Arial"/>
          <w:b/>
          <w:bCs/>
          <w:sz w:val="24"/>
          <w:szCs w:val="24"/>
        </w:rPr>
        <w:t>En materia de telemedicina</w:t>
      </w:r>
      <w:r w:rsidRPr="000548FD">
        <w:rPr>
          <w:rFonts w:ascii="Arial" w:hAnsi="Arial" w:cs="Arial"/>
          <w:sz w:val="24"/>
          <w:szCs w:val="24"/>
        </w:rPr>
        <w:t xml:space="preserve">, se plantea la dificultad de qué sucede cuando se realiza una interconsulta con un profesional en el extranjero que no posee su título habilitado en nuestro país. En esos casos, cabría preguntarse quién es responsable de asegurarle al paciente que el médico que va a conocer </w:t>
      </w:r>
      <w:r w:rsidR="00E72F38" w:rsidRPr="000548FD">
        <w:rPr>
          <w:rFonts w:ascii="Arial" w:hAnsi="Arial" w:cs="Arial"/>
          <w:sz w:val="24"/>
          <w:szCs w:val="24"/>
        </w:rPr>
        <w:t>o</w:t>
      </w:r>
      <w:r w:rsidRPr="000548FD">
        <w:rPr>
          <w:rFonts w:ascii="Arial" w:hAnsi="Arial" w:cs="Arial"/>
          <w:sz w:val="24"/>
          <w:szCs w:val="24"/>
        </w:rPr>
        <w:t xml:space="preserve"> interpretar sus datos o va a colaborar con su </w:t>
      </w:r>
      <w:r w:rsidR="00514E1C" w:rsidRPr="000548FD">
        <w:rPr>
          <w:rFonts w:ascii="Arial" w:hAnsi="Arial" w:cs="Arial"/>
          <w:sz w:val="24"/>
          <w:szCs w:val="24"/>
        </w:rPr>
        <w:t>diagnóstico</w:t>
      </w:r>
      <w:r w:rsidRPr="000548FD">
        <w:rPr>
          <w:rFonts w:ascii="Arial" w:hAnsi="Arial" w:cs="Arial"/>
          <w:sz w:val="24"/>
          <w:szCs w:val="24"/>
        </w:rPr>
        <w:t xml:space="preserve"> o sugerir un tratamiento</w:t>
      </w:r>
      <w:r w:rsidR="00E72F38" w:rsidRPr="000548FD">
        <w:rPr>
          <w:rFonts w:ascii="Arial" w:hAnsi="Arial" w:cs="Arial"/>
          <w:sz w:val="24"/>
          <w:szCs w:val="24"/>
        </w:rPr>
        <w:t>,</w:t>
      </w:r>
      <w:r w:rsidRPr="000548FD">
        <w:rPr>
          <w:rFonts w:ascii="Arial" w:hAnsi="Arial" w:cs="Arial"/>
          <w:sz w:val="24"/>
          <w:szCs w:val="24"/>
        </w:rPr>
        <w:t xml:space="preserve"> es realmente una persona con habilitación y credenciales para ejercer la medicina.  </w:t>
      </w:r>
    </w:p>
    <w:p w14:paraId="07448F80" w14:textId="6C41DABE" w:rsidR="000C2C81" w:rsidRPr="000548FD" w:rsidRDefault="000C2C81" w:rsidP="000C2C81">
      <w:pPr>
        <w:pStyle w:val="HTMLconformatoprevio"/>
        <w:shd w:val="clear" w:color="auto" w:fill="FFFFFF"/>
        <w:jc w:val="both"/>
        <w:rPr>
          <w:rFonts w:ascii="Arial" w:hAnsi="Arial" w:cs="Arial"/>
          <w:sz w:val="24"/>
          <w:szCs w:val="24"/>
        </w:rPr>
      </w:pPr>
    </w:p>
    <w:p w14:paraId="5BEE266E" w14:textId="0EB73333" w:rsidR="00655D4B" w:rsidRPr="000548FD" w:rsidRDefault="000C2C81" w:rsidP="000C2C81">
      <w:pPr>
        <w:pStyle w:val="HTMLconformatoprevio"/>
        <w:shd w:val="clear" w:color="auto" w:fill="FFFFFF"/>
        <w:jc w:val="both"/>
        <w:rPr>
          <w:rFonts w:ascii="Arial" w:hAnsi="Arial" w:cs="Arial"/>
          <w:sz w:val="24"/>
          <w:szCs w:val="24"/>
        </w:rPr>
      </w:pPr>
      <w:r w:rsidRPr="000548FD">
        <w:rPr>
          <w:rFonts w:ascii="Arial" w:hAnsi="Arial" w:cs="Arial"/>
          <w:sz w:val="24"/>
          <w:szCs w:val="24"/>
        </w:rPr>
        <w:tab/>
        <w:t>Dicho problema, fue abordado expresamente por la Ley Nº 19.869, disponiéndose expresamente en el art. 9º que “</w:t>
      </w:r>
      <w:r w:rsidR="00655D4B" w:rsidRPr="000548FD">
        <w:rPr>
          <w:rFonts w:ascii="Arial" w:hAnsi="Arial" w:cs="Arial"/>
          <w:sz w:val="24"/>
          <w:szCs w:val="24"/>
        </w:rPr>
        <w:t>Previo a la realización de consultas o intercambios de información mediante el uso de telemedicina con profesionales residentes en el extranjero, el profesional consultado deberá acreditar fehacientemente ante el servicio de salud a que pertenece el usuario, estar debidamente registrado y habilitado para ejercer la profesión en su país de residencia.</w:t>
      </w:r>
      <w:r w:rsidRPr="000548FD">
        <w:rPr>
          <w:rFonts w:ascii="Arial" w:hAnsi="Arial" w:cs="Arial"/>
          <w:sz w:val="24"/>
          <w:szCs w:val="24"/>
        </w:rPr>
        <w:t xml:space="preserve"> </w:t>
      </w:r>
      <w:r w:rsidR="00655D4B" w:rsidRPr="000548FD">
        <w:rPr>
          <w:rFonts w:ascii="Arial" w:hAnsi="Arial" w:cs="Arial"/>
          <w:sz w:val="24"/>
          <w:szCs w:val="24"/>
        </w:rPr>
        <w:t>Quedan exceptuados de lo dispuesto en el inciso anterior los profesionales que se encuentren registrados y habilitados para el ejercicio de la respectiva profesión en la República Oriental del Uruguay</w:t>
      </w:r>
      <w:r w:rsidRPr="000548FD">
        <w:rPr>
          <w:rFonts w:ascii="Arial" w:hAnsi="Arial" w:cs="Arial"/>
          <w:sz w:val="24"/>
          <w:szCs w:val="24"/>
        </w:rPr>
        <w:t>”</w:t>
      </w:r>
      <w:r w:rsidR="00655D4B" w:rsidRPr="000548FD">
        <w:rPr>
          <w:rFonts w:ascii="Arial" w:hAnsi="Arial" w:cs="Arial"/>
          <w:sz w:val="24"/>
          <w:szCs w:val="24"/>
        </w:rPr>
        <w:t>.</w:t>
      </w:r>
    </w:p>
    <w:p w14:paraId="2533F449" w14:textId="552F564E" w:rsidR="000C2C81" w:rsidRPr="000548FD" w:rsidRDefault="000C2C81" w:rsidP="000C2C81">
      <w:pPr>
        <w:pStyle w:val="HTMLconformatoprevio"/>
        <w:shd w:val="clear" w:color="auto" w:fill="FFFFFF"/>
        <w:jc w:val="both"/>
        <w:rPr>
          <w:rFonts w:ascii="Arial" w:hAnsi="Arial" w:cs="Arial"/>
          <w:sz w:val="24"/>
          <w:szCs w:val="24"/>
        </w:rPr>
      </w:pPr>
    </w:p>
    <w:p w14:paraId="10CE22F7" w14:textId="44C023B4" w:rsidR="000C2C81" w:rsidRPr="000548FD" w:rsidRDefault="000C2C81" w:rsidP="000C2C81">
      <w:pPr>
        <w:pStyle w:val="HTMLconformatoprevio"/>
        <w:shd w:val="clear" w:color="auto" w:fill="FFFFFF"/>
        <w:jc w:val="both"/>
        <w:rPr>
          <w:rFonts w:ascii="Arial" w:hAnsi="Arial" w:cs="Arial"/>
          <w:sz w:val="24"/>
          <w:szCs w:val="24"/>
        </w:rPr>
      </w:pPr>
      <w:r w:rsidRPr="000548FD">
        <w:rPr>
          <w:rFonts w:ascii="Arial" w:hAnsi="Arial" w:cs="Arial"/>
          <w:sz w:val="24"/>
          <w:szCs w:val="24"/>
        </w:rPr>
        <w:tab/>
        <w:t xml:space="preserve">Tal como se infiere de la norma, la acreditación de su calidad de médico y su debido registro, deben ser fehacientes. Esto es, no basta con simplemente mencionar que se trata de un reconocido profesional, sino que su habilitación y registro para ejercer la profesión debe ser acreditada de forma innegable o irrefutable. Por otra parte, dicha acreditación deberá ser previa a la consulta o intercambio de datos. </w:t>
      </w:r>
    </w:p>
    <w:p w14:paraId="1A268BE1" w14:textId="53D10842" w:rsidR="000C2C81" w:rsidRPr="000548FD" w:rsidRDefault="000C2C81" w:rsidP="000C2C81">
      <w:pPr>
        <w:pStyle w:val="HTMLconformatoprevio"/>
        <w:shd w:val="clear" w:color="auto" w:fill="FFFFFF"/>
        <w:jc w:val="both"/>
        <w:rPr>
          <w:rFonts w:ascii="Arial" w:hAnsi="Arial" w:cs="Arial"/>
          <w:sz w:val="24"/>
          <w:szCs w:val="24"/>
        </w:rPr>
      </w:pPr>
    </w:p>
    <w:p w14:paraId="1536BDCC" w14:textId="3AA00437" w:rsidR="000C2C81" w:rsidRPr="000548FD" w:rsidRDefault="000C2C81" w:rsidP="000C2C81">
      <w:pPr>
        <w:pStyle w:val="HTMLconformatoprevio"/>
        <w:shd w:val="clear" w:color="auto" w:fill="FFFFFF"/>
        <w:jc w:val="both"/>
        <w:rPr>
          <w:rFonts w:ascii="Arial" w:hAnsi="Arial" w:cs="Arial"/>
          <w:sz w:val="24"/>
          <w:szCs w:val="24"/>
        </w:rPr>
      </w:pPr>
      <w:r w:rsidRPr="000548FD">
        <w:rPr>
          <w:rFonts w:ascii="Arial" w:hAnsi="Arial" w:cs="Arial"/>
          <w:sz w:val="24"/>
          <w:szCs w:val="24"/>
        </w:rPr>
        <w:tab/>
        <w:t xml:space="preserve">Asimismo, adviértase que no es ante el médico que solicita la intervención, ante quien debe acreditarse dicha calidad sino ante el servicio de salud al que pertenece el usuario. Ello es lógico en tanto es la institución de salud la responsable de ofrecer los servicios de telemedicina. En consecuencia, la contracara de ello es que en caso de que no se haya obtenido previamente dicha acreditación, será la institución de asistencia la que responda por ello. </w:t>
      </w:r>
    </w:p>
    <w:p w14:paraId="5D970FE9" w14:textId="77777777" w:rsidR="003700E4" w:rsidRPr="000548FD" w:rsidRDefault="003700E4" w:rsidP="000C2C81">
      <w:pPr>
        <w:pStyle w:val="HTMLconformatoprevio"/>
        <w:shd w:val="clear" w:color="auto" w:fill="FFFFFF"/>
        <w:jc w:val="both"/>
        <w:rPr>
          <w:rFonts w:ascii="Arial" w:hAnsi="Arial" w:cs="Arial"/>
          <w:sz w:val="24"/>
          <w:szCs w:val="24"/>
        </w:rPr>
      </w:pPr>
    </w:p>
    <w:p w14:paraId="44361F91" w14:textId="7D6317DA" w:rsidR="000C2C81" w:rsidRPr="000548FD" w:rsidRDefault="000C2C81" w:rsidP="000C2C81">
      <w:pPr>
        <w:pStyle w:val="HTMLconformatoprevio"/>
        <w:shd w:val="clear" w:color="auto" w:fill="FFFFFF"/>
        <w:jc w:val="both"/>
        <w:rPr>
          <w:rFonts w:ascii="Arial" w:hAnsi="Arial" w:cs="Arial"/>
          <w:sz w:val="24"/>
          <w:szCs w:val="24"/>
        </w:rPr>
      </w:pPr>
      <w:r w:rsidRPr="000548FD">
        <w:rPr>
          <w:rFonts w:ascii="Arial" w:hAnsi="Arial" w:cs="Arial"/>
          <w:sz w:val="24"/>
          <w:szCs w:val="24"/>
        </w:rPr>
        <w:tab/>
        <w:t xml:space="preserve">Por último, la norma exceptúa de dicho requisito a aquellos profesionales residentes en el extranjero que se encuentren registrados y habilitados para el ejercicio de la respectiva profesión en la República Oriental del Uruguay. Esto es, con independencia de donde residan, si registraron su título en Uruguay y están habilitados para el ejercicio de la medicina, no deberán acreditar su condición </w:t>
      </w:r>
      <w:r w:rsidR="00E72F38" w:rsidRPr="000548FD">
        <w:rPr>
          <w:rFonts w:ascii="Arial" w:hAnsi="Arial" w:cs="Arial"/>
          <w:sz w:val="24"/>
          <w:szCs w:val="24"/>
        </w:rPr>
        <w:t>nuevamente,</w:t>
      </w:r>
      <w:r w:rsidRPr="000548FD">
        <w:rPr>
          <w:rFonts w:ascii="Arial" w:hAnsi="Arial" w:cs="Arial"/>
          <w:sz w:val="24"/>
          <w:szCs w:val="24"/>
        </w:rPr>
        <w:t xml:space="preserve"> aunque estén en el extranjero.  </w:t>
      </w:r>
    </w:p>
    <w:p w14:paraId="1E3B7318" w14:textId="52BB5B50" w:rsidR="009B77FF" w:rsidRDefault="000C2C81" w:rsidP="000C2C81">
      <w:pPr>
        <w:pStyle w:val="HTMLconformatoprevio"/>
        <w:shd w:val="clear" w:color="auto" w:fill="FFFFFF"/>
        <w:jc w:val="both"/>
        <w:rPr>
          <w:rFonts w:ascii="Arial" w:hAnsi="Arial" w:cs="Arial"/>
          <w:sz w:val="24"/>
          <w:szCs w:val="24"/>
        </w:rPr>
      </w:pPr>
      <w:r w:rsidRPr="000548FD">
        <w:rPr>
          <w:rFonts w:ascii="Arial" w:hAnsi="Arial" w:cs="Arial"/>
          <w:sz w:val="24"/>
          <w:szCs w:val="24"/>
        </w:rPr>
        <w:t xml:space="preserve">  </w:t>
      </w:r>
    </w:p>
    <w:p w14:paraId="4C37B02B" w14:textId="77777777" w:rsidR="009B77FF" w:rsidRPr="000548FD" w:rsidRDefault="009B77FF" w:rsidP="000C2C81">
      <w:pPr>
        <w:pStyle w:val="HTMLconformatoprevio"/>
        <w:shd w:val="clear" w:color="auto" w:fill="FFFFFF"/>
        <w:jc w:val="both"/>
        <w:rPr>
          <w:rFonts w:ascii="Arial" w:hAnsi="Arial" w:cs="Arial"/>
          <w:sz w:val="24"/>
          <w:szCs w:val="24"/>
        </w:rPr>
      </w:pPr>
    </w:p>
    <w:p w14:paraId="7BBAF190" w14:textId="77777777" w:rsidR="00D268DC" w:rsidRPr="000548FD" w:rsidRDefault="00D268DC" w:rsidP="000C2C81">
      <w:pPr>
        <w:pStyle w:val="HTMLconformatoprevio"/>
        <w:shd w:val="clear" w:color="auto" w:fill="FFFFFF"/>
        <w:ind w:firstLine="709"/>
        <w:jc w:val="both"/>
        <w:rPr>
          <w:rFonts w:ascii="Arial" w:hAnsi="Arial" w:cs="Arial"/>
          <w:sz w:val="24"/>
          <w:szCs w:val="24"/>
        </w:rPr>
      </w:pPr>
    </w:p>
    <w:p w14:paraId="0E7CB4DA" w14:textId="72567890" w:rsidR="00334B13" w:rsidRPr="000548FD" w:rsidRDefault="00521789" w:rsidP="00A15AAC">
      <w:pPr>
        <w:pStyle w:val="HTMLconformatoprevio"/>
        <w:shd w:val="clear" w:color="auto" w:fill="FFFFFF"/>
        <w:ind w:firstLine="709"/>
        <w:jc w:val="both"/>
        <w:rPr>
          <w:rFonts w:ascii="Arial" w:hAnsi="Arial" w:cs="Arial"/>
          <w:b/>
          <w:bCs/>
          <w:caps/>
          <w:sz w:val="24"/>
          <w:szCs w:val="24"/>
        </w:rPr>
      </w:pPr>
      <w:r w:rsidRPr="000548FD">
        <w:rPr>
          <w:rFonts w:ascii="Arial" w:hAnsi="Arial" w:cs="Arial"/>
          <w:b/>
          <w:bCs/>
          <w:caps/>
          <w:sz w:val="24"/>
          <w:szCs w:val="24"/>
        </w:rPr>
        <w:t>4</w:t>
      </w:r>
      <w:r w:rsidR="00655D4B" w:rsidRPr="000548FD">
        <w:rPr>
          <w:rFonts w:ascii="Arial" w:hAnsi="Arial" w:cs="Arial"/>
          <w:b/>
          <w:bCs/>
          <w:caps/>
          <w:sz w:val="24"/>
          <w:szCs w:val="24"/>
        </w:rPr>
        <w:t>.</w:t>
      </w:r>
      <w:r w:rsidR="00C775FA" w:rsidRPr="000548FD">
        <w:rPr>
          <w:rFonts w:ascii="Arial" w:hAnsi="Arial" w:cs="Arial"/>
          <w:b/>
          <w:bCs/>
          <w:caps/>
          <w:sz w:val="24"/>
          <w:szCs w:val="24"/>
        </w:rPr>
        <w:t xml:space="preserve"> LA</w:t>
      </w:r>
      <w:r w:rsidR="00655D4B" w:rsidRPr="000548FD">
        <w:rPr>
          <w:rFonts w:ascii="Arial" w:hAnsi="Arial" w:cs="Arial"/>
          <w:b/>
          <w:bCs/>
          <w:caps/>
          <w:sz w:val="24"/>
          <w:szCs w:val="24"/>
        </w:rPr>
        <w:t xml:space="preserve"> Responsabilidad </w:t>
      </w:r>
      <w:r w:rsidR="005F7447" w:rsidRPr="000548FD">
        <w:rPr>
          <w:rFonts w:ascii="Arial" w:hAnsi="Arial" w:cs="Arial"/>
          <w:b/>
          <w:bCs/>
          <w:caps/>
          <w:sz w:val="24"/>
          <w:szCs w:val="24"/>
        </w:rPr>
        <w:t>EN EL MARCO</w:t>
      </w:r>
      <w:r w:rsidR="00655D4B" w:rsidRPr="000548FD">
        <w:rPr>
          <w:rFonts w:ascii="Arial" w:hAnsi="Arial" w:cs="Arial"/>
          <w:b/>
          <w:bCs/>
          <w:caps/>
          <w:sz w:val="24"/>
          <w:szCs w:val="24"/>
        </w:rPr>
        <w:t xml:space="preserve"> de la telemedicina</w:t>
      </w:r>
    </w:p>
    <w:p w14:paraId="2BF62CAA" w14:textId="1E1C3D51" w:rsidR="00944A52" w:rsidRPr="000548FD" w:rsidRDefault="00944A52" w:rsidP="00A15AAC">
      <w:pPr>
        <w:pStyle w:val="HTMLconformatoprevio"/>
        <w:shd w:val="clear" w:color="auto" w:fill="FFFFFF"/>
        <w:ind w:firstLine="709"/>
        <w:jc w:val="both"/>
        <w:rPr>
          <w:rFonts w:ascii="Arial" w:hAnsi="Arial" w:cs="Arial"/>
          <w:b/>
          <w:bCs/>
          <w:sz w:val="24"/>
          <w:szCs w:val="24"/>
        </w:rPr>
      </w:pPr>
    </w:p>
    <w:p w14:paraId="09C27A28" w14:textId="2281E832" w:rsidR="009262C5" w:rsidRPr="000548FD" w:rsidRDefault="009262C5" w:rsidP="009262C5">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A grandes rasgos, la responsabilidad médica en el marco de la telemedicina puede dividirse en dos grandes categorías: a) la responsabilidad de la institución donde se brinda dicho servicio de telemedicina y b) la responsabilidad de los médicos intervinientes en la prestación de dichos servicios. A continuación, dedicaremos los siguientes apartados al análisis de cada uno de dichas responsabilidades y a sus aspectos más relevantes. </w:t>
      </w:r>
    </w:p>
    <w:p w14:paraId="66307452" w14:textId="7FAF446E" w:rsidR="00C31A2B" w:rsidRPr="000548FD" w:rsidRDefault="00521789" w:rsidP="005228D1">
      <w:pPr>
        <w:pStyle w:val="HTMLconformatoprevio"/>
        <w:shd w:val="clear" w:color="auto" w:fill="FFFFFF"/>
        <w:spacing w:after="240"/>
        <w:ind w:firstLine="709"/>
        <w:jc w:val="both"/>
        <w:rPr>
          <w:rFonts w:ascii="Arial" w:hAnsi="Arial" w:cs="Arial"/>
          <w:b/>
          <w:bCs/>
          <w:sz w:val="24"/>
          <w:szCs w:val="24"/>
        </w:rPr>
      </w:pPr>
      <w:r w:rsidRPr="000548FD">
        <w:rPr>
          <w:rFonts w:ascii="Arial" w:hAnsi="Arial" w:cs="Arial"/>
          <w:b/>
          <w:bCs/>
          <w:sz w:val="24"/>
          <w:szCs w:val="24"/>
        </w:rPr>
        <w:t>4</w:t>
      </w:r>
      <w:r w:rsidR="00944A52" w:rsidRPr="000548FD">
        <w:rPr>
          <w:rFonts w:ascii="Arial" w:hAnsi="Arial" w:cs="Arial"/>
          <w:b/>
          <w:bCs/>
          <w:sz w:val="24"/>
          <w:szCs w:val="24"/>
        </w:rPr>
        <w:t xml:space="preserve">.1 Responsabilidad Institucional </w:t>
      </w:r>
    </w:p>
    <w:p w14:paraId="21C27F7C" w14:textId="6791EBBE" w:rsidR="00786186" w:rsidRPr="000548FD" w:rsidRDefault="00786186"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b/>
          <w:bCs/>
          <w:sz w:val="24"/>
          <w:szCs w:val="24"/>
        </w:rPr>
        <w:t>4.1.1 Generalidades</w:t>
      </w:r>
    </w:p>
    <w:p w14:paraId="168A830B" w14:textId="42BD3910" w:rsidR="00C31A2B" w:rsidRPr="000548FD" w:rsidRDefault="00C31A2B"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Con la aprobación de la Ley Nº 19.869 de 15 de abril de 2020, se pretendió adecuar la legislación ya existente en nuestro país, a fin de dotar a las prácticas médicas basadas en el uso de </w:t>
      </w:r>
      <w:r w:rsidR="00514E1C" w:rsidRPr="000548FD">
        <w:rPr>
          <w:rFonts w:ascii="Arial" w:hAnsi="Arial" w:cs="Arial"/>
          <w:sz w:val="24"/>
          <w:szCs w:val="24"/>
        </w:rPr>
        <w:t>tecnologías de</w:t>
      </w:r>
      <w:r w:rsidR="009262C5" w:rsidRPr="000548FD">
        <w:rPr>
          <w:rFonts w:ascii="Arial" w:hAnsi="Arial" w:cs="Arial"/>
          <w:sz w:val="24"/>
          <w:szCs w:val="24"/>
        </w:rPr>
        <w:t xml:space="preserve"> </w:t>
      </w:r>
      <w:r w:rsidRPr="000548FD">
        <w:rPr>
          <w:rFonts w:ascii="Arial" w:hAnsi="Arial" w:cs="Arial"/>
          <w:sz w:val="24"/>
          <w:szCs w:val="24"/>
        </w:rPr>
        <w:t>un marco jurídico adecuado capaz de brindar la seguridad necesaria tanto a los usuarios como a los prestadores asistenciales que las brinden</w:t>
      </w:r>
      <w:r w:rsidRPr="000548FD">
        <w:rPr>
          <w:rStyle w:val="Refdenotaalpie"/>
          <w:rFonts w:ascii="Arial" w:hAnsi="Arial" w:cs="Arial"/>
          <w:sz w:val="24"/>
          <w:szCs w:val="24"/>
        </w:rPr>
        <w:footnoteReference w:id="34"/>
      </w:r>
      <w:r w:rsidRPr="000548FD">
        <w:rPr>
          <w:rFonts w:ascii="Arial" w:hAnsi="Arial" w:cs="Arial"/>
          <w:sz w:val="24"/>
          <w:szCs w:val="24"/>
        </w:rPr>
        <w:t>.</w:t>
      </w:r>
    </w:p>
    <w:p w14:paraId="3FDB61A3" w14:textId="2B95C569" w:rsidR="003700E4" w:rsidRPr="000548FD" w:rsidRDefault="003700E4"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La mencionada Ley, </w:t>
      </w:r>
      <w:r w:rsidR="003A0C60" w:rsidRPr="000548FD">
        <w:rPr>
          <w:rFonts w:ascii="Arial" w:hAnsi="Arial" w:cs="Arial"/>
          <w:sz w:val="24"/>
          <w:szCs w:val="24"/>
        </w:rPr>
        <w:t xml:space="preserve">cuenta </w:t>
      </w:r>
      <w:r w:rsidRPr="000548FD">
        <w:rPr>
          <w:rFonts w:ascii="Arial" w:hAnsi="Arial" w:cs="Arial"/>
          <w:sz w:val="24"/>
          <w:szCs w:val="24"/>
        </w:rPr>
        <w:t xml:space="preserve">con nueve artículos y varios de ellos refieren a las obligaciones a cargo de los prestadores de salud que brinden servicios de telemedicina a sus afiliados y/o usuarios. </w:t>
      </w:r>
      <w:r w:rsidR="002C2E55" w:rsidRPr="000548FD">
        <w:rPr>
          <w:rFonts w:ascii="Arial" w:hAnsi="Arial" w:cs="Arial"/>
          <w:sz w:val="24"/>
          <w:szCs w:val="24"/>
        </w:rPr>
        <w:t xml:space="preserve">A continuación, enumeraremos los artículos que imponen responsabilidades a la institución asistencial. </w:t>
      </w:r>
    </w:p>
    <w:p w14:paraId="53DC1FE7" w14:textId="1776E50E" w:rsidR="00167D57" w:rsidRPr="000548FD" w:rsidRDefault="003700E4"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u w:val="single"/>
        </w:rPr>
        <w:lastRenderedPageBreak/>
        <w:t xml:space="preserve">En </w:t>
      </w:r>
      <w:r w:rsidR="003C4C84" w:rsidRPr="000548FD">
        <w:rPr>
          <w:rFonts w:ascii="Arial" w:hAnsi="Arial" w:cs="Arial"/>
          <w:sz w:val="24"/>
          <w:szCs w:val="24"/>
          <w:u w:val="single"/>
        </w:rPr>
        <w:t>primer lugar</w:t>
      </w:r>
      <w:r w:rsidRPr="000548FD">
        <w:rPr>
          <w:rFonts w:ascii="Arial" w:hAnsi="Arial" w:cs="Arial"/>
          <w:sz w:val="24"/>
          <w:szCs w:val="24"/>
        </w:rPr>
        <w:t xml:space="preserve">, </w:t>
      </w:r>
      <w:r w:rsidR="003C4C84" w:rsidRPr="000548FD">
        <w:rPr>
          <w:rFonts w:ascii="Arial" w:hAnsi="Arial" w:cs="Arial"/>
          <w:sz w:val="24"/>
          <w:szCs w:val="24"/>
        </w:rPr>
        <w:t>el art. 3</w:t>
      </w:r>
      <w:r w:rsidR="0060168A" w:rsidRPr="000548FD">
        <w:rPr>
          <w:rFonts w:ascii="Arial" w:hAnsi="Arial" w:cs="Arial"/>
          <w:sz w:val="24"/>
          <w:szCs w:val="24"/>
        </w:rPr>
        <w:t>,</w:t>
      </w:r>
      <w:r w:rsidR="003C4C84" w:rsidRPr="000548FD">
        <w:rPr>
          <w:rFonts w:ascii="Arial" w:hAnsi="Arial" w:cs="Arial"/>
          <w:sz w:val="24"/>
          <w:szCs w:val="24"/>
        </w:rPr>
        <w:t xml:space="preserve"> al enumerar los principios que sustentan la telemedicina</w:t>
      </w:r>
      <w:r w:rsidR="00167D57" w:rsidRPr="000548FD">
        <w:rPr>
          <w:rFonts w:ascii="Arial" w:hAnsi="Arial" w:cs="Arial"/>
          <w:sz w:val="24"/>
          <w:szCs w:val="24"/>
        </w:rPr>
        <w:t xml:space="preserve"> y mencionar el de “confidencialidad” se establece como “deber”, garantizar la seguridad en el intercambio de información entre profesionales o centros de atención sanitaria. </w:t>
      </w:r>
    </w:p>
    <w:p w14:paraId="24E08713" w14:textId="0339A188" w:rsidR="003C4C84" w:rsidRPr="000548FD" w:rsidRDefault="00167D57"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Lo anterior es de toda lógica, siendo que el art. 8 establece que “los datos e información transmitida y almacenada mediante el uso de telemedicina serán considerados datos sensibles a los efectos de lo dispuesto en el literal E) del artículo 4 y en el art. 18 de la Ley N° 18.331 de 11 de agosto de 2008</w:t>
      </w:r>
      <w:r w:rsidR="00A147ED" w:rsidRPr="000548FD">
        <w:rPr>
          <w:rFonts w:ascii="Arial" w:hAnsi="Arial" w:cs="Arial"/>
          <w:sz w:val="24"/>
          <w:szCs w:val="24"/>
        </w:rPr>
        <w:t>”.</w:t>
      </w:r>
    </w:p>
    <w:p w14:paraId="54F68285" w14:textId="107E5017" w:rsidR="00A147ED" w:rsidRPr="000548FD" w:rsidRDefault="00354F35"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u w:val="single"/>
        </w:rPr>
        <w:t>En segundo lugar</w:t>
      </w:r>
      <w:r w:rsidRPr="000548FD">
        <w:rPr>
          <w:rFonts w:ascii="Arial" w:hAnsi="Arial" w:cs="Arial"/>
          <w:sz w:val="24"/>
          <w:szCs w:val="24"/>
        </w:rPr>
        <w:t xml:space="preserve">, el art. 5 prevé que las prestaciones médicas que se brinden a través de servicios de telemedicina quedan comprendidas en lo dispuesto en la Ley N° 18.335 que regula los derechos y obligaciones de pacientes y usuarios de los servicios de salud. </w:t>
      </w:r>
    </w:p>
    <w:p w14:paraId="5FB7230D" w14:textId="76400153" w:rsidR="00354F35" w:rsidRPr="000548FD" w:rsidRDefault="00354F35"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Por lo anterior, las obligaciones que se imponen a los servicios de salud en dicha Ley, resultan aplicables aun cuando el usuario o paciente sea atendido mediante el uso de telemedicina. </w:t>
      </w:r>
    </w:p>
    <w:p w14:paraId="37FD453F" w14:textId="464B1A2A" w:rsidR="003700E4" w:rsidRPr="000548FD" w:rsidRDefault="00A147ED"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u w:val="single"/>
        </w:rPr>
        <w:t xml:space="preserve">En </w:t>
      </w:r>
      <w:r w:rsidR="0091652D" w:rsidRPr="000548FD">
        <w:rPr>
          <w:rFonts w:ascii="Arial" w:hAnsi="Arial" w:cs="Arial"/>
          <w:sz w:val="24"/>
          <w:szCs w:val="24"/>
          <w:u w:val="single"/>
        </w:rPr>
        <w:t>tercer</w:t>
      </w:r>
      <w:r w:rsidRPr="000548FD">
        <w:rPr>
          <w:rFonts w:ascii="Arial" w:hAnsi="Arial" w:cs="Arial"/>
          <w:sz w:val="24"/>
          <w:szCs w:val="24"/>
          <w:u w:val="single"/>
        </w:rPr>
        <w:t xml:space="preserve"> lugar,</w:t>
      </w:r>
      <w:r w:rsidRPr="000548FD">
        <w:rPr>
          <w:rFonts w:ascii="Arial" w:hAnsi="Arial" w:cs="Arial"/>
          <w:sz w:val="24"/>
          <w:szCs w:val="24"/>
        </w:rPr>
        <w:t xml:space="preserve"> </w:t>
      </w:r>
      <w:r w:rsidR="003700E4" w:rsidRPr="000548FD">
        <w:rPr>
          <w:rFonts w:ascii="Arial" w:hAnsi="Arial" w:cs="Arial"/>
          <w:sz w:val="24"/>
          <w:szCs w:val="24"/>
        </w:rPr>
        <w:t>en el art. 6 se establece que los servicios de salud</w:t>
      </w:r>
      <w:r w:rsidR="00C45E1E" w:rsidRPr="000548FD">
        <w:rPr>
          <w:rStyle w:val="Refdenotaalpie"/>
          <w:rFonts w:ascii="Arial" w:hAnsi="Arial" w:cs="Arial"/>
          <w:sz w:val="24"/>
          <w:szCs w:val="24"/>
        </w:rPr>
        <w:footnoteReference w:id="35"/>
      </w:r>
      <w:r w:rsidR="003700E4" w:rsidRPr="000548FD">
        <w:rPr>
          <w:rFonts w:ascii="Arial" w:hAnsi="Arial" w:cs="Arial"/>
          <w:sz w:val="24"/>
          <w:szCs w:val="24"/>
        </w:rPr>
        <w:t xml:space="preserve"> que ofrezcan a sus usuarios servicios de telemedicina, deberán contar con el personal adecuado y la infraestructura necesari</w:t>
      </w:r>
      <w:r w:rsidR="00C45E1E" w:rsidRPr="000548FD">
        <w:rPr>
          <w:rFonts w:ascii="Arial" w:hAnsi="Arial" w:cs="Arial"/>
          <w:sz w:val="24"/>
          <w:szCs w:val="24"/>
        </w:rPr>
        <w:t xml:space="preserve">a, remitiendo a los arts. </w:t>
      </w:r>
      <w:r w:rsidR="003700E4" w:rsidRPr="000548FD">
        <w:rPr>
          <w:rFonts w:ascii="Arial" w:hAnsi="Arial" w:cs="Arial"/>
          <w:sz w:val="24"/>
          <w:szCs w:val="24"/>
        </w:rPr>
        <w:t>157 a 160 de la Ley N° 18.719, de 27 de diciembre de 2010.</w:t>
      </w:r>
    </w:p>
    <w:p w14:paraId="4F77DAB1" w14:textId="22005EF8" w:rsidR="003C4C84" w:rsidRPr="000548FD" w:rsidRDefault="003C4C84"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u w:val="single"/>
        </w:rPr>
        <w:t xml:space="preserve">En </w:t>
      </w:r>
      <w:r w:rsidR="0058115C" w:rsidRPr="000548FD">
        <w:rPr>
          <w:rFonts w:ascii="Arial" w:hAnsi="Arial" w:cs="Arial"/>
          <w:sz w:val="24"/>
          <w:szCs w:val="24"/>
          <w:u w:val="single"/>
        </w:rPr>
        <w:t>cuarto</w:t>
      </w:r>
      <w:r w:rsidRPr="000548FD">
        <w:rPr>
          <w:rFonts w:ascii="Arial" w:hAnsi="Arial" w:cs="Arial"/>
          <w:sz w:val="24"/>
          <w:szCs w:val="24"/>
          <w:u w:val="single"/>
        </w:rPr>
        <w:t xml:space="preserve"> lugar</w:t>
      </w:r>
      <w:r w:rsidR="00C45E1E" w:rsidRPr="000548FD">
        <w:rPr>
          <w:rFonts w:ascii="Arial" w:hAnsi="Arial" w:cs="Arial"/>
          <w:sz w:val="24"/>
          <w:szCs w:val="24"/>
        </w:rPr>
        <w:t xml:space="preserve">, el art. 7 establece que los servicios de salud deben recabar el consentimiento expreso del paciente para la realización de tratamientos, procedimientos, diagnósticos, y transmisión e intercambio de la información personal que se desprenda de su historia clínica. </w:t>
      </w:r>
    </w:p>
    <w:p w14:paraId="085DA065" w14:textId="45D23B42" w:rsidR="003C4C84" w:rsidRPr="000548FD" w:rsidRDefault="003C4C84"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u w:val="single"/>
        </w:rPr>
        <w:t>Por último</w:t>
      </w:r>
      <w:r w:rsidRPr="000548FD">
        <w:rPr>
          <w:rFonts w:ascii="Arial" w:hAnsi="Arial" w:cs="Arial"/>
          <w:sz w:val="24"/>
          <w:szCs w:val="24"/>
        </w:rPr>
        <w:t xml:space="preserve">, el art. 9 prevé que en caso que se utilice la telemedicina para consultar e intercambiar información con profesionales residentes en el extranjero, es ante el servicio de salud al que pertenece el usuario, que el galeno debe acreditar -fehacientemente- estar registrado y habilitado para ejercer la profesión en su país de residencia. </w:t>
      </w:r>
    </w:p>
    <w:p w14:paraId="2D3824A6" w14:textId="134F5536" w:rsidR="003C4C84" w:rsidRPr="000548FD" w:rsidRDefault="003C4C84"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Conocer </w:t>
      </w:r>
      <w:r w:rsidR="00A147ED" w:rsidRPr="000548FD">
        <w:rPr>
          <w:rFonts w:ascii="Arial" w:hAnsi="Arial" w:cs="Arial"/>
          <w:sz w:val="24"/>
          <w:szCs w:val="24"/>
        </w:rPr>
        <w:t>las obligaciones imp</w:t>
      </w:r>
      <w:r w:rsidR="0058115C" w:rsidRPr="000548FD">
        <w:rPr>
          <w:rFonts w:ascii="Arial" w:hAnsi="Arial" w:cs="Arial"/>
          <w:sz w:val="24"/>
          <w:szCs w:val="24"/>
        </w:rPr>
        <w:t>uestas a los servicios de salud es de relevancia, ya que el incumplimiento de ellas dará origen al nacimiento de responsabilidad</w:t>
      </w:r>
      <w:r w:rsidR="001169DC" w:rsidRPr="000548FD">
        <w:rPr>
          <w:rFonts w:ascii="Arial" w:hAnsi="Arial" w:cs="Arial"/>
          <w:sz w:val="24"/>
          <w:szCs w:val="24"/>
        </w:rPr>
        <w:t xml:space="preserve"> administrativa, civil o penal, según el caso</w:t>
      </w:r>
      <w:r w:rsidR="0058115C" w:rsidRPr="000548FD">
        <w:rPr>
          <w:rFonts w:ascii="Arial" w:hAnsi="Arial" w:cs="Arial"/>
          <w:sz w:val="24"/>
          <w:szCs w:val="24"/>
        </w:rPr>
        <w:t>.</w:t>
      </w:r>
    </w:p>
    <w:p w14:paraId="142AB9C3" w14:textId="4105AD9D" w:rsidR="0058115C" w:rsidRPr="000548FD" w:rsidRDefault="0058115C"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En ese sentido, el Maestro C</w:t>
      </w:r>
      <w:r w:rsidR="00B60230" w:rsidRPr="000548FD">
        <w:rPr>
          <w:rFonts w:ascii="Arial" w:hAnsi="Arial" w:cs="Arial"/>
          <w:sz w:val="24"/>
          <w:szCs w:val="24"/>
        </w:rPr>
        <w:t xml:space="preserve">outure </w:t>
      </w:r>
      <w:r w:rsidRPr="000548FD">
        <w:rPr>
          <w:rFonts w:ascii="Arial" w:hAnsi="Arial" w:cs="Arial"/>
          <w:sz w:val="24"/>
          <w:szCs w:val="24"/>
        </w:rPr>
        <w:t>en su obra “Vocabulario Jurídico” define a la “responsabilidad” como “la situación jurídica derivada de una acción u omisión ilícitas, que consiste en el deber de reparar el daño causado”</w:t>
      </w:r>
      <w:r w:rsidRPr="000548FD">
        <w:rPr>
          <w:rStyle w:val="Refdenotaalpie"/>
          <w:rFonts w:ascii="Arial" w:hAnsi="Arial" w:cs="Arial"/>
          <w:sz w:val="24"/>
          <w:szCs w:val="24"/>
        </w:rPr>
        <w:footnoteReference w:id="36"/>
      </w:r>
    </w:p>
    <w:p w14:paraId="29B68F85" w14:textId="150CBC32" w:rsidR="004C686D" w:rsidRPr="000548FD" w:rsidRDefault="004C686D"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Considerando la definición antes transcripta y las obligaciones impuestas a los servicios de salud por parte de la Ley N° 19.869 de 15 de abril de 2020, se </w:t>
      </w:r>
      <w:r w:rsidRPr="000548FD">
        <w:rPr>
          <w:rFonts w:ascii="Arial" w:hAnsi="Arial" w:cs="Arial"/>
          <w:sz w:val="24"/>
          <w:szCs w:val="24"/>
        </w:rPr>
        <w:lastRenderedPageBreak/>
        <w:t xml:space="preserve">puede concluir que los servicios de salud, para evitar incurrir en responsabilidad, deben contar con las herramientas </w:t>
      </w:r>
      <w:r w:rsidR="001169DC" w:rsidRPr="000548FD">
        <w:rPr>
          <w:rFonts w:ascii="Arial" w:hAnsi="Arial" w:cs="Arial"/>
          <w:sz w:val="24"/>
          <w:szCs w:val="24"/>
        </w:rPr>
        <w:t xml:space="preserve">e infraestructura </w:t>
      </w:r>
      <w:r w:rsidRPr="000548FD">
        <w:rPr>
          <w:rFonts w:ascii="Arial" w:hAnsi="Arial" w:cs="Arial"/>
          <w:sz w:val="24"/>
          <w:szCs w:val="24"/>
        </w:rPr>
        <w:t>adecuadas para brindar seguridad en la recepción,</w:t>
      </w:r>
      <w:r w:rsidR="001169DC" w:rsidRPr="000548FD">
        <w:rPr>
          <w:rFonts w:ascii="Arial" w:hAnsi="Arial" w:cs="Arial"/>
          <w:sz w:val="24"/>
          <w:szCs w:val="24"/>
        </w:rPr>
        <w:t xml:space="preserve"> </w:t>
      </w:r>
      <w:r w:rsidR="00EE7843" w:rsidRPr="000548FD">
        <w:rPr>
          <w:rFonts w:ascii="Arial" w:hAnsi="Arial" w:cs="Arial"/>
          <w:sz w:val="24"/>
          <w:szCs w:val="24"/>
        </w:rPr>
        <w:t xml:space="preserve">almacenamiento, </w:t>
      </w:r>
      <w:r w:rsidRPr="000548FD">
        <w:rPr>
          <w:rFonts w:ascii="Arial" w:hAnsi="Arial" w:cs="Arial"/>
          <w:sz w:val="24"/>
          <w:szCs w:val="24"/>
        </w:rPr>
        <w:t>manejo y transmisión de los datos de salud de los usuarios a los que se acceda a través de la telemedicina</w:t>
      </w:r>
      <w:r w:rsidR="001169DC" w:rsidRPr="000548FD">
        <w:rPr>
          <w:rFonts w:ascii="Arial" w:hAnsi="Arial" w:cs="Arial"/>
          <w:sz w:val="24"/>
          <w:szCs w:val="24"/>
        </w:rPr>
        <w:t xml:space="preserve"> y para cumplir con el resto de las obligaciones a su cargo. </w:t>
      </w:r>
    </w:p>
    <w:p w14:paraId="4840EA23" w14:textId="445ABFA3" w:rsidR="003700E4" w:rsidRPr="000548FD" w:rsidRDefault="001169DC"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En otras palabras, para poder brindar servicios de telemedicina, deben cumplir con las normas y protocolos, que aseguren una prestación de servicio </w:t>
      </w:r>
      <w:r w:rsidR="00086142" w:rsidRPr="000548FD">
        <w:rPr>
          <w:rFonts w:ascii="Arial" w:hAnsi="Arial" w:cs="Arial"/>
          <w:sz w:val="24"/>
          <w:szCs w:val="24"/>
        </w:rPr>
        <w:t xml:space="preserve">médico </w:t>
      </w:r>
      <w:r w:rsidRPr="000548FD">
        <w:rPr>
          <w:rFonts w:ascii="Arial" w:hAnsi="Arial" w:cs="Arial"/>
          <w:sz w:val="24"/>
          <w:szCs w:val="24"/>
        </w:rPr>
        <w:t xml:space="preserve">adecuada y </w:t>
      </w:r>
      <w:r w:rsidR="00086142" w:rsidRPr="000548FD">
        <w:rPr>
          <w:rFonts w:ascii="Arial" w:hAnsi="Arial" w:cs="Arial"/>
          <w:sz w:val="24"/>
          <w:szCs w:val="24"/>
        </w:rPr>
        <w:t>que respete los derechos de los pacientes y usuarios de los servicios de salud.</w:t>
      </w:r>
    </w:p>
    <w:p w14:paraId="6D97B8F8" w14:textId="0F5CA41C" w:rsidR="00086142" w:rsidRPr="000548FD" w:rsidRDefault="009E7723"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En definitiva, si incumplen con las obligaciones que la Ley de Telemedicina impone a su cargo, entonces serán los servicios de salud responsables frente a las autoridades públicas y frente al usuario dañado por ese incumplimiento. </w:t>
      </w:r>
    </w:p>
    <w:p w14:paraId="53838784" w14:textId="2BC31693" w:rsidR="009E7723" w:rsidRPr="000548FD" w:rsidRDefault="009E7723" w:rsidP="005228D1">
      <w:pPr>
        <w:pStyle w:val="HTMLconformatoprevio"/>
        <w:shd w:val="clear" w:color="auto" w:fill="FFFFFF"/>
        <w:spacing w:after="240"/>
        <w:ind w:firstLine="709"/>
        <w:jc w:val="both"/>
        <w:rPr>
          <w:rFonts w:ascii="Arial" w:hAnsi="Arial" w:cs="Arial"/>
          <w:sz w:val="24"/>
          <w:szCs w:val="24"/>
        </w:rPr>
      </w:pPr>
    </w:p>
    <w:p w14:paraId="241C2D2E" w14:textId="67EABF42" w:rsidR="00944A52" w:rsidRPr="000548FD" w:rsidRDefault="00086142" w:rsidP="005228D1">
      <w:pPr>
        <w:pStyle w:val="HTMLconformatoprevio"/>
        <w:shd w:val="clear" w:color="auto" w:fill="FFFFFF"/>
        <w:spacing w:after="240"/>
        <w:ind w:firstLine="709"/>
        <w:jc w:val="both"/>
        <w:rPr>
          <w:rFonts w:ascii="Arial" w:hAnsi="Arial" w:cs="Arial"/>
          <w:b/>
          <w:bCs/>
          <w:sz w:val="24"/>
          <w:szCs w:val="24"/>
        </w:rPr>
      </w:pPr>
      <w:r w:rsidRPr="000548FD">
        <w:rPr>
          <w:rFonts w:ascii="Arial" w:hAnsi="Arial" w:cs="Arial"/>
          <w:sz w:val="24"/>
          <w:szCs w:val="24"/>
        </w:rPr>
        <w:t>4.1.</w:t>
      </w:r>
      <w:r w:rsidR="00786186" w:rsidRPr="000548FD">
        <w:rPr>
          <w:rFonts w:ascii="Arial" w:hAnsi="Arial" w:cs="Arial"/>
          <w:sz w:val="24"/>
          <w:szCs w:val="24"/>
        </w:rPr>
        <w:t xml:space="preserve">2 </w:t>
      </w:r>
      <w:r w:rsidR="001D254F" w:rsidRPr="000548FD">
        <w:rPr>
          <w:rFonts w:ascii="Arial" w:hAnsi="Arial" w:cs="Arial"/>
          <w:b/>
          <w:bCs/>
          <w:sz w:val="24"/>
          <w:szCs w:val="24"/>
        </w:rPr>
        <w:t xml:space="preserve">Seguridad </w:t>
      </w:r>
      <w:r w:rsidR="00944A52" w:rsidRPr="000548FD">
        <w:rPr>
          <w:rFonts w:ascii="Arial" w:hAnsi="Arial" w:cs="Arial"/>
          <w:b/>
          <w:bCs/>
          <w:sz w:val="24"/>
          <w:szCs w:val="24"/>
        </w:rPr>
        <w:t>en el</w:t>
      </w:r>
      <w:r w:rsidR="00495E72" w:rsidRPr="000548FD">
        <w:rPr>
          <w:rFonts w:ascii="Arial" w:hAnsi="Arial" w:cs="Arial"/>
          <w:b/>
          <w:bCs/>
          <w:sz w:val="24"/>
          <w:szCs w:val="24"/>
        </w:rPr>
        <w:t xml:space="preserve"> almacenamiento,</w:t>
      </w:r>
      <w:r w:rsidR="00944A52" w:rsidRPr="000548FD">
        <w:rPr>
          <w:rFonts w:ascii="Arial" w:hAnsi="Arial" w:cs="Arial"/>
          <w:b/>
          <w:bCs/>
          <w:sz w:val="24"/>
          <w:szCs w:val="24"/>
        </w:rPr>
        <w:t xml:space="preserve"> manejo </w:t>
      </w:r>
      <w:r w:rsidRPr="000548FD">
        <w:rPr>
          <w:rFonts w:ascii="Arial" w:hAnsi="Arial" w:cs="Arial"/>
          <w:b/>
          <w:bCs/>
          <w:sz w:val="24"/>
          <w:szCs w:val="24"/>
        </w:rPr>
        <w:t>y transmisión</w:t>
      </w:r>
      <w:r w:rsidR="001D254F" w:rsidRPr="000548FD">
        <w:rPr>
          <w:rFonts w:ascii="Arial" w:hAnsi="Arial" w:cs="Arial"/>
          <w:b/>
          <w:bCs/>
          <w:sz w:val="24"/>
          <w:szCs w:val="24"/>
        </w:rPr>
        <w:t xml:space="preserve"> de datos</w:t>
      </w:r>
      <w:r w:rsidR="00495E72" w:rsidRPr="000548FD">
        <w:rPr>
          <w:rFonts w:ascii="Arial" w:hAnsi="Arial" w:cs="Arial"/>
          <w:b/>
          <w:bCs/>
          <w:sz w:val="24"/>
          <w:szCs w:val="24"/>
        </w:rPr>
        <w:t xml:space="preserve"> para garantizar la confidencialidad. </w:t>
      </w:r>
    </w:p>
    <w:p w14:paraId="2520ACF2" w14:textId="10E6F650" w:rsidR="004020BD" w:rsidRPr="000548FD" w:rsidRDefault="00086142"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Como se expresó antes, </w:t>
      </w:r>
      <w:r w:rsidR="001D254F" w:rsidRPr="000548FD">
        <w:rPr>
          <w:rFonts w:ascii="Arial" w:hAnsi="Arial" w:cs="Arial"/>
          <w:sz w:val="24"/>
          <w:szCs w:val="24"/>
        </w:rPr>
        <w:t xml:space="preserve">la Ley N° </w:t>
      </w:r>
      <w:r w:rsidR="004020BD" w:rsidRPr="000548FD">
        <w:rPr>
          <w:rFonts w:ascii="Arial" w:hAnsi="Arial" w:cs="Arial"/>
          <w:sz w:val="24"/>
          <w:szCs w:val="24"/>
        </w:rPr>
        <w:t>19.869</w:t>
      </w:r>
      <w:r w:rsidR="009B77FF">
        <w:rPr>
          <w:rFonts w:ascii="Arial" w:hAnsi="Arial" w:cs="Arial"/>
          <w:sz w:val="24"/>
          <w:szCs w:val="24"/>
        </w:rPr>
        <w:t xml:space="preserve"> </w:t>
      </w:r>
      <w:r w:rsidR="00514E1C" w:rsidRPr="000548FD">
        <w:rPr>
          <w:rFonts w:ascii="Arial" w:hAnsi="Arial" w:cs="Arial"/>
          <w:sz w:val="24"/>
          <w:szCs w:val="24"/>
        </w:rPr>
        <w:t>les</w:t>
      </w:r>
      <w:r w:rsidR="004020BD" w:rsidRPr="000548FD">
        <w:rPr>
          <w:rFonts w:ascii="Arial" w:hAnsi="Arial" w:cs="Arial"/>
          <w:sz w:val="24"/>
          <w:szCs w:val="24"/>
        </w:rPr>
        <w:t xml:space="preserve"> impone a los servicios de salud una serie de obligaciones relacionadas al manejo y trasmisión de datos de los usuarios, con el fin de salvaguardar la confidencialidad en la relación médico – paciente.</w:t>
      </w:r>
    </w:p>
    <w:p w14:paraId="550FB02B" w14:textId="0F7E91CC" w:rsidR="008C3263" w:rsidRPr="000548FD" w:rsidRDefault="004020BD"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En efecto, </w:t>
      </w:r>
      <w:r w:rsidR="00CC6B4F" w:rsidRPr="000548FD">
        <w:rPr>
          <w:rFonts w:ascii="Arial" w:hAnsi="Arial" w:cs="Arial"/>
          <w:sz w:val="24"/>
          <w:szCs w:val="24"/>
        </w:rPr>
        <w:t>si bien el</w:t>
      </w:r>
      <w:r w:rsidRPr="000548FD">
        <w:rPr>
          <w:rFonts w:ascii="Arial" w:hAnsi="Arial" w:cs="Arial"/>
          <w:sz w:val="24"/>
          <w:szCs w:val="24"/>
        </w:rPr>
        <w:t xml:space="preserve"> deber</w:t>
      </w:r>
      <w:r w:rsidR="00CC6B4F" w:rsidRPr="000548FD">
        <w:rPr>
          <w:rFonts w:ascii="Arial" w:hAnsi="Arial" w:cs="Arial"/>
          <w:sz w:val="24"/>
          <w:szCs w:val="24"/>
        </w:rPr>
        <w:t xml:space="preserve"> de confidencialidad </w:t>
      </w:r>
      <w:r w:rsidR="00A04F2F" w:rsidRPr="000548FD">
        <w:rPr>
          <w:rFonts w:ascii="Arial" w:hAnsi="Arial" w:cs="Arial"/>
          <w:sz w:val="24"/>
          <w:szCs w:val="24"/>
        </w:rPr>
        <w:t xml:space="preserve">de los datos relativos a la salud de las personas </w:t>
      </w:r>
      <w:r w:rsidR="00CC6B4F" w:rsidRPr="000548FD">
        <w:rPr>
          <w:rFonts w:ascii="Arial" w:hAnsi="Arial" w:cs="Arial"/>
          <w:sz w:val="24"/>
          <w:szCs w:val="24"/>
        </w:rPr>
        <w:t>preexiste a la</w:t>
      </w:r>
      <w:r w:rsidR="005A0186" w:rsidRPr="000548FD">
        <w:rPr>
          <w:rFonts w:ascii="Arial" w:hAnsi="Arial" w:cs="Arial"/>
          <w:sz w:val="24"/>
          <w:szCs w:val="24"/>
        </w:rPr>
        <w:t xml:space="preserve"> regulación normativa de la</w:t>
      </w:r>
      <w:r w:rsidR="00CC6B4F" w:rsidRPr="000548FD">
        <w:rPr>
          <w:rFonts w:ascii="Arial" w:hAnsi="Arial" w:cs="Arial"/>
          <w:sz w:val="24"/>
          <w:szCs w:val="24"/>
        </w:rPr>
        <w:t xml:space="preserve"> telemedicina</w:t>
      </w:r>
      <w:r w:rsidR="00C05904" w:rsidRPr="000548FD">
        <w:rPr>
          <w:rFonts w:ascii="Arial" w:hAnsi="Arial" w:cs="Arial"/>
          <w:sz w:val="24"/>
          <w:szCs w:val="24"/>
        </w:rPr>
        <w:t>,</w:t>
      </w:r>
      <w:r w:rsidR="00CC6B4F" w:rsidRPr="000548FD">
        <w:rPr>
          <w:rFonts w:ascii="Arial" w:hAnsi="Arial" w:cs="Arial"/>
          <w:sz w:val="24"/>
          <w:szCs w:val="24"/>
        </w:rPr>
        <w:t xml:space="preserve"> </w:t>
      </w:r>
      <w:r w:rsidR="005A0186" w:rsidRPr="000548FD">
        <w:rPr>
          <w:rFonts w:ascii="Arial" w:hAnsi="Arial" w:cs="Arial"/>
          <w:sz w:val="24"/>
          <w:szCs w:val="24"/>
        </w:rPr>
        <w:t xml:space="preserve">no es menor destacar </w:t>
      </w:r>
      <w:r w:rsidR="008C3263" w:rsidRPr="000548FD">
        <w:rPr>
          <w:rFonts w:ascii="Arial" w:hAnsi="Arial" w:cs="Arial"/>
          <w:sz w:val="24"/>
          <w:szCs w:val="24"/>
        </w:rPr>
        <w:t>que en el ámbito informático la seguridad debe reforzarse.</w:t>
      </w:r>
    </w:p>
    <w:p w14:paraId="4C5FC64E" w14:textId="2EDA1FCC" w:rsidR="008C3263" w:rsidRPr="000548FD" w:rsidRDefault="00C05904"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En ese sentido, </w:t>
      </w:r>
      <w:r w:rsidR="008C3263" w:rsidRPr="000548FD">
        <w:rPr>
          <w:rFonts w:ascii="Arial" w:hAnsi="Arial" w:cs="Arial"/>
          <w:sz w:val="24"/>
          <w:szCs w:val="24"/>
        </w:rPr>
        <w:t>se ha explicado</w:t>
      </w:r>
      <w:r w:rsidRPr="000548FD">
        <w:rPr>
          <w:rFonts w:ascii="Arial" w:hAnsi="Arial" w:cs="Arial"/>
          <w:sz w:val="24"/>
          <w:szCs w:val="24"/>
        </w:rPr>
        <w:t xml:space="preserve"> que</w:t>
      </w:r>
      <w:r w:rsidR="008C3263" w:rsidRPr="000548FD">
        <w:rPr>
          <w:rFonts w:ascii="Arial" w:hAnsi="Arial" w:cs="Arial"/>
          <w:sz w:val="24"/>
          <w:szCs w:val="24"/>
        </w:rPr>
        <w:t xml:space="preserve"> la información médica obtenida a través de la telemedicina “requiere resguardarse de ataques y amenazas que puedan afectar el derecho a la intimidad, la privacidad y la protección de los datos de los pacientes. Todas las redes de datos son vulnerables a ataques que buscan provocar el colapso de los sistemas y sustraer datos privados. Estos ataques pueden afectar los datos que se encuentren encriptados o no, mediante técnicas de hurto de información como lo son los programas espía (spyware), los virus y los troyanos, el acceso no autorizado a la información, la alteración o deterioro total o parcial de la misma”</w:t>
      </w:r>
      <w:r w:rsidR="00600839" w:rsidRPr="000548FD">
        <w:rPr>
          <w:rStyle w:val="Refdenotaalpie"/>
          <w:rFonts w:ascii="Arial" w:hAnsi="Arial" w:cs="Arial"/>
          <w:sz w:val="24"/>
          <w:szCs w:val="24"/>
        </w:rPr>
        <w:footnoteReference w:id="37"/>
      </w:r>
      <w:r w:rsidR="008C3263" w:rsidRPr="000548FD">
        <w:rPr>
          <w:rFonts w:ascii="Arial" w:hAnsi="Arial" w:cs="Arial"/>
          <w:sz w:val="24"/>
          <w:szCs w:val="24"/>
        </w:rPr>
        <w:t>.</w:t>
      </w:r>
    </w:p>
    <w:p w14:paraId="7BD06F74" w14:textId="7645DF8A" w:rsidR="008C3263" w:rsidRPr="000548FD" w:rsidRDefault="00B01C53"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En nuestro país,</w:t>
      </w:r>
      <w:r w:rsidR="003A0C60" w:rsidRPr="000548FD">
        <w:rPr>
          <w:rFonts w:ascii="Arial" w:hAnsi="Arial" w:cs="Arial"/>
          <w:sz w:val="24"/>
          <w:szCs w:val="24"/>
        </w:rPr>
        <w:t xml:space="preserve"> con la regulación </w:t>
      </w:r>
      <w:r w:rsidR="00600839" w:rsidRPr="000548FD">
        <w:rPr>
          <w:rFonts w:ascii="Arial" w:hAnsi="Arial" w:cs="Arial"/>
          <w:sz w:val="24"/>
          <w:szCs w:val="24"/>
        </w:rPr>
        <w:t xml:space="preserve">normativa </w:t>
      </w:r>
      <w:r w:rsidR="003A0C60" w:rsidRPr="000548FD">
        <w:rPr>
          <w:rFonts w:ascii="Arial" w:hAnsi="Arial" w:cs="Arial"/>
          <w:sz w:val="24"/>
          <w:szCs w:val="24"/>
        </w:rPr>
        <w:t>de la historia clínica electrónica</w:t>
      </w:r>
      <w:r w:rsidR="002C2E55" w:rsidRPr="000548FD">
        <w:rPr>
          <w:rFonts w:ascii="Arial" w:hAnsi="Arial" w:cs="Arial"/>
          <w:sz w:val="24"/>
          <w:szCs w:val="24"/>
        </w:rPr>
        <w:t>,</w:t>
      </w:r>
      <w:r w:rsidR="003A0C60" w:rsidRPr="000548FD">
        <w:rPr>
          <w:rFonts w:ascii="Arial" w:hAnsi="Arial" w:cs="Arial"/>
          <w:sz w:val="24"/>
          <w:szCs w:val="24"/>
        </w:rPr>
        <w:t xml:space="preserve"> </w:t>
      </w:r>
      <w:r w:rsidR="00600839" w:rsidRPr="000548FD">
        <w:rPr>
          <w:rFonts w:ascii="Arial" w:hAnsi="Arial" w:cs="Arial"/>
          <w:sz w:val="24"/>
          <w:szCs w:val="24"/>
        </w:rPr>
        <w:t xml:space="preserve">ya se había puesto a cargo de los servicios de salud la conservación y custodia de las historias clínicas electrónicas y la administración de los sistemas informáticos que garanticen seguridad a la accesibilidad de los usuarios </w:t>
      </w:r>
      <w:r w:rsidR="00600839" w:rsidRPr="000548FD">
        <w:rPr>
          <w:rFonts w:ascii="Arial" w:hAnsi="Arial" w:cs="Arial"/>
          <w:sz w:val="24"/>
          <w:szCs w:val="24"/>
        </w:rPr>
        <w:lastRenderedPageBreak/>
        <w:t>y la confidencialidad respecto a terceros ajenos a los actos médicos consignados en ellas</w:t>
      </w:r>
      <w:r w:rsidR="00600839" w:rsidRPr="000548FD">
        <w:rPr>
          <w:rStyle w:val="Refdenotaalpie"/>
          <w:rFonts w:ascii="Arial" w:hAnsi="Arial" w:cs="Arial"/>
          <w:sz w:val="24"/>
          <w:szCs w:val="24"/>
        </w:rPr>
        <w:footnoteReference w:id="38"/>
      </w:r>
      <w:r w:rsidR="00600839" w:rsidRPr="000548FD">
        <w:rPr>
          <w:rFonts w:ascii="Arial" w:hAnsi="Arial" w:cs="Arial"/>
          <w:sz w:val="24"/>
          <w:szCs w:val="24"/>
        </w:rPr>
        <w:t>.</w:t>
      </w:r>
    </w:p>
    <w:p w14:paraId="5F00119B" w14:textId="28A473B9" w:rsidR="00D05CDB" w:rsidRPr="000548FD" w:rsidRDefault="00D05CDB"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En materia de telemedicina, </w:t>
      </w:r>
      <w:r w:rsidR="00C05904" w:rsidRPr="000548FD">
        <w:rPr>
          <w:rFonts w:ascii="Arial" w:hAnsi="Arial" w:cs="Arial"/>
          <w:sz w:val="24"/>
          <w:szCs w:val="24"/>
        </w:rPr>
        <w:t>la Ley reitera que los datos referidos a la salud de las personas son datos personales y sensibles (art 8), y es por ello que dedica varios artículos a la necesidad de brindar información pormenorizada (art. 6) y recabar consentimiento expreso del paciente p</w:t>
      </w:r>
      <w:r w:rsidR="003962D6" w:rsidRPr="000548FD">
        <w:rPr>
          <w:rFonts w:ascii="Arial" w:hAnsi="Arial" w:cs="Arial"/>
          <w:sz w:val="24"/>
          <w:szCs w:val="24"/>
        </w:rPr>
        <w:t xml:space="preserve">or cada acto </w:t>
      </w:r>
      <w:r w:rsidR="00AF579F" w:rsidRPr="000548FD">
        <w:rPr>
          <w:rFonts w:ascii="Arial" w:hAnsi="Arial" w:cs="Arial"/>
          <w:sz w:val="24"/>
          <w:szCs w:val="24"/>
        </w:rPr>
        <w:t>médico</w:t>
      </w:r>
      <w:r w:rsidR="003962D6" w:rsidRPr="000548FD">
        <w:rPr>
          <w:rFonts w:ascii="Arial" w:hAnsi="Arial" w:cs="Arial"/>
          <w:sz w:val="24"/>
          <w:szCs w:val="24"/>
        </w:rPr>
        <w:t xml:space="preserve"> que se pretenda realizar a través de servicios de telemedicina y para autorizar la </w:t>
      </w:r>
      <w:r w:rsidR="005228D1" w:rsidRPr="000548FD">
        <w:rPr>
          <w:rFonts w:ascii="Arial" w:hAnsi="Arial" w:cs="Arial"/>
          <w:sz w:val="24"/>
          <w:szCs w:val="24"/>
        </w:rPr>
        <w:t xml:space="preserve">transmisión e intercambio de datos </w:t>
      </w:r>
      <w:r w:rsidR="003962D6" w:rsidRPr="000548FD">
        <w:rPr>
          <w:rFonts w:ascii="Arial" w:hAnsi="Arial" w:cs="Arial"/>
          <w:sz w:val="24"/>
          <w:szCs w:val="24"/>
        </w:rPr>
        <w:t>(art.7)</w:t>
      </w:r>
      <w:r w:rsidR="005228D1" w:rsidRPr="000548FD">
        <w:rPr>
          <w:rFonts w:ascii="Arial" w:hAnsi="Arial" w:cs="Arial"/>
          <w:sz w:val="24"/>
          <w:szCs w:val="24"/>
        </w:rPr>
        <w:t>.</w:t>
      </w:r>
    </w:p>
    <w:p w14:paraId="7BD41556" w14:textId="18F785D5" w:rsidR="008B35E2" w:rsidRPr="000548FD" w:rsidRDefault="00171DD2" w:rsidP="005228D1">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Es decir, reitera lo que ya estaba contemplado en la Ley N° 18.331 de 11 de agosto de 2008 – Ley de Protección de Datos Personales y Acción de Habeas Data – que tipifica d</w:t>
      </w:r>
      <w:r w:rsidR="00AF579F" w:rsidRPr="000548FD">
        <w:rPr>
          <w:rFonts w:ascii="Arial" w:hAnsi="Arial" w:cs="Arial"/>
          <w:sz w:val="24"/>
          <w:szCs w:val="24"/>
        </w:rPr>
        <w:t>e</w:t>
      </w:r>
      <w:r w:rsidRPr="000548FD">
        <w:rPr>
          <w:rFonts w:ascii="Arial" w:hAnsi="Arial" w:cs="Arial"/>
          <w:sz w:val="24"/>
          <w:szCs w:val="24"/>
        </w:rPr>
        <w:t xml:space="preserve"> dato sensible, y por tanto especialmente protegido, a los datos relativos a la salud de los individuos</w:t>
      </w:r>
      <w:r w:rsidRPr="000548FD">
        <w:rPr>
          <w:rStyle w:val="Refdenotaalpie"/>
          <w:rFonts w:ascii="Arial" w:hAnsi="Arial" w:cs="Arial"/>
          <w:sz w:val="24"/>
          <w:szCs w:val="24"/>
        </w:rPr>
        <w:footnoteReference w:id="39"/>
      </w:r>
      <w:r w:rsidRPr="000548FD">
        <w:rPr>
          <w:rFonts w:ascii="Arial" w:hAnsi="Arial" w:cs="Arial"/>
          <w:sz w:val="24"/>
          <w:szCs w:val="24"/>
        </w:rPr>
        <w:t>.</w:t>
      </w:r>
    </w:p>
    <w:p w14:paraId="4F3AB3D0" w14:textId="2FB7415A" w:rsidR="008C3263" w:rsidRPr="000548FD" w:rsidRDefault="00171DD2" w:rsidP="00171DD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Ante la ineludible interr</w:t>
      </w:r>
      <w:r w:rsidR="007E0469" w:rsidRPr="000548FD">
        <w:rPr>
          <w:rFonts w:ascii="Arial" w:hAnsi="Arial" w:cs="Arial"/>
          <w:sz w:val="24"/>
          <w:szCs w:val="24"/>
        </w:rPr>
        <w:t>o</w:t>
      </w:r>
      <w:r w:rsidRPr="000548FD">
        <w:rPr>
          <w:rFonts w:ascii="Arial" w:hAnsi="Arial" w:cs="Arial"/>
          <w:sz w:val="24"/>
          <w:szCs w:val="24"/>
        </w:rPr>
        <w:t>g</w:t>
      </w:r>
      <w:r w:rsidR="007E0469" w:rsidRPr="000548FD">
        <w:rPr>
          <w:rFonts w:ascii="Arial" w:hAnsi="Arial" w:cs="Arial"/>
          <w:sz w:val="24"/>
          <w:szCs w:val="24"/>
        </w:rPr>
        <w:t>an</w:t>
      </w:r>
      <w:r w:rsidRPr="000548FD">
        <w:rPr>
          <w:rFonts w:ascii="Arial" w:hAnsi="Arial" w:cs="Arial"/>
          <w:sz w:val="24"/>
          <w:szCs w:val="24"/>
        </w:rPr>
        <w:t>te de cómo pueden los servicios de salud brindar servicios de telemedicina garantizando el</w:t>
      </w:r>
      <w:r w:rsidR="007E0469" w:rsidRPr="000548FD">
        <w:rPr>
          <w:rFonts w:ascii="Arial" w:hAnsi="Arial" w:cs="Arial"/>
          <w:sz w:val="24"/>
          <w:szCs w:val="24"/>
        </w:rPr>
        <w:t xml:space="preserve"> correcto</w:t>
      </w:r>
      <w:r w:rsidRPr="000548FD">
        <w:rPr>
          <w:rFonts w:ascii="Arial" w:hAnsi="Arial" w:cs="Arial"/>
          <w:sz w:val="24"/>
          <w:szCs w:val="24"/>
        </w:rPr>
        <w:t xml:space="preserve"> almacenamiento, manejo e intercambio de información sensible </w:t>
      </w:r>
      <w:r w:rsidR="007E0469" w:rsidRPr="000548FD">
        <w:rPr>
          <w:rFonts w:ascii="Arial" w:hAnsi="Arial" w:cs="Arial"/>
          <w:sz w:val="24"/>
          <w:szCs w:val="24"/>
        </w:rPr>
        <w:t>sin violar la confidencialidad e intimidad de los usuarios, evitando</w:t>
      </w:r>
      <w:r w:rsidRPr="000548FD">
        <w:rPr>
          <w:rFonts w:ascii="Arial" w:hAnsi="Arial" w:cs="Arial"/>
          <w:sz w:val="24"/>
          <w:szCs w:val="24"/>
        </w:rPr>
        <w:t xml:space="preserve"> incurrir en responsabilidad, entendemos</w:t>
      </w:r>
      <w:r w:rsidR="005228D1" w:rsidRPr="000548FD">
        <w:rPr>
          <w:rFonts w:ascii="Arial" w:hAnsi="Arial" w:cs="Arial"/>
          <w:sz w:val="24"/>
          <w:szCs w:val="24"/>
        </w:rPr>
        <w:t xml:space="preserve"> indispensable que existan protocolos </w:t>
      </w:r>
      <w:r w:rsidRPr="000548FD">
        <w:rPr>
          <w:rFonts w:ascii="Arial" w:hAnsi="Arial" w:cs="Arial"/>
          <w:sz w:val="24"/>
          <w:szCs w:val="24"/>
        </w:rPr>
        <w:t>aprobados</w:t>
      </w:r>
      <w:r w:rsidR="005228D1" w:rsidRPr="000548FD">
        <w:rPr>
          <w:rFonts w:ascii="Arial" w:hAnsi="Arial" w:cs="Arial"/>
          <w:sz w:val="24"/>
          <w:szCs w:val="24"/>
        </w:rPr>
        <w:t xml:space="preserve"> por el Ministerio de Salud Pública</w:t>
      </w:r>
      <w:r w:rsidRPr="000548FD">
        <w:rPr>
          <w:rFonts w:ascii="Arial" w:hAnsi="Arial" w:cs="Arial"/>
          <w:sz w:val="24"/>
          <w:szCs w:val="24"/>
        </w:rPr>
        <w:t xml:space="preserve"> -en su calidad de policía sanitaria-</w:t>
      </w:r>
      <w:r w:rsidR="00A04F2F" w:rsidRPr="000548FD">
        <w:rPr>
          <w:rFonts w:ascii="Arial" w:hAnsi="Arial" w:cs="Arial"/>
          <w:sz w:val="24"/>
          <w:szCs w:val="24"/>
        </w:rPr>
        <w:t xml:space="preserve"> que se asegu</w:t>
      </w:r>
      <w:r w:rsidR="007E0469" w:rsidRPr="000548FD">
        <w:rPr>
          <w:rFonts w:ascii="Arial" w:hAnsi="Arial" w:cs="Arial"/>
          <w:sz w:val="24"/>
          <w:szCs w:val="24"/>
        </w:rPr>
        <w:t>ren los mandatos impuestos por la normativa vigente.</w:t>
      </w:r>
    </w:p>
    <w:p w14:paraId="7E9B9B10" w14:textId="0778167D" w:rsidR="007E0469" w:rsidRPr="000548FD" w:rsidRDefault="007E0469" w:rsidP="00171DD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En ese sentido, no debe perderse de vista que habiendo transcurrido varios meses desde la aprobación y publicación de la ley de telemedicina, no se han reglamentado ni definido políticas de seguridad de la información, necesari</w:t>
      </w:r>
      <w:r w:rsidR="005F7447" w:rsidRPr="000548FD">
        <w:rPr>
          <w:rFonts w:ascii="Arial" w:hAnsi="Arial" w:cs="Arial"/>
          <w:sz w:val="24"/>
          <w:szCs w:val="24"/>
        </w:rPr>
        <w:t>a</w:t>
      </w:r>
      <w:r w:rsidRPr="000548FD">
        <w:rPr>
          <w:rFonts w:ascii="Arial" w:hAnsi="Arial" w:cs="Arial"/>
          <w:sz w:val="24"/>
          <w:szCs w:val="24"/>
        </w:rPr>
        <w:t xml:space="preserve">s para </w:t>
      </w:r>
      <w:r w:rsidR="005F7447" w:rsidRPr="000548FD">
        <w:rPr>
          <w:rFonts w:ascii="Arial" w:hAnsi="Arial" w:cs="Arial"/>
          <w:sz w:val="24"/>
          <w:szCs w:val="24"/>
        </w:rPr>
        <w:t>el resguarde</w:t>
      </w:r>
      <w:r w:rsidRPr="000548FD">
        <w:rPr>
          <w:rFonts w:ascii="Arial" w:hAnsi="Arial" w:cs="Arial"/>
          <w:sz w:val="24"/>
          <w:szCs w:val="24"/>
        </w:rPr>
        <w:t xml:space="preserve"> de ataques y amenazas que puedan afectar la protección de datos de los usuarios del sistema de salud</w:t>
      </w:r>
      <w:r w:rsidR="005F7447" w:rsidRPr="000548FD">
        <w:rPr>
          <w:rStyle w:val="Refdenotaalpie"/>
          <w:rFonts w:ascii="Arial" w:hAnsi="Arial" w:cs="Arial"/>
          <w:sz w:val="24"/>
          <w:szCs w:val="24"/>
        </w:rPr>
        <w:footnoteReference w:id="40"/>
      </w:r>
      <w:r w:rsidRPr="000548FD">
        <w:rPr>
          <w:rFonts w:ascii="Arial" w:hAnsi="Arial" w:cs="Arial"/>
          <w:sz w:val="24"/>
          <w:szCs w:val="24"/>
        </w:rPr>
        <w:t xml:space="preserve">. </w:t>
      </w:r>
    </w:p>
    <w:p w14:paraId="0B103110" w14:textId="77777777" w:rsidR="00AF579F" w:rsidRPr="000548FD" w:rsidRDefault="008E60F7" w:rsidP="000D6EC0">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A pesar de que no se hayan definido </w:t>
      </w:r>
      <w:r w:rsidR="000D6EC0" w:rsidRPr="000548FD">
        <w:rPr>
          <w:rFonts w:ascii="Arial" w:hAnsi="Arial" w:cs="Arial"/>
          <w:sz w:val="24"/>
          <w:szCs w:val="24"/>
        </w:rPr>
        <w:t>las políticas de seguridad, almacenamiento y transmisión de la información, que aseguren la confidencialidad y el tratamiento de los datos sensible, no pueden quedar dudas en cuanto a que es responsabilidad de las instituciones tener los</w:t>
      </w:r>
      <w:r w:rsidRPr="000548FD">
        <w:rPr>
          <w:rFonts w:ascii="Arial" w:hAnsi="Arial" w:cs="Arial"/>
          <w:sz w:val="24"/>
          <w:szCs w:val="24"/>
        </w:rPr>
        <w:t xml:space="preserve"> sistemas de software y hardware </w:t>
      </w:r>
      <w:r w:rsidR="000D6EC0" w:rsidRPr="000548FD">
        <w:rPr>
          <w:rFonts w:ascii="Arial" w:hAnsi="Arial" w:cs="Arial"/>
          <w:sz w:val="24"/>
          <w:szCs w:val="24"/>
        </w:rPr>
        <w:t>adecuados para ello</w:t>
      </w:r>
      <w:r w:rsidR="00AF579F" w:rsidRPr="000548FD">
        <w:rPr>
          <w:rFonts w:ascii="Arial" w:hAnsi="Arial" w:cs="Arial"/>
          <w:sz w:val="24"/>
          <w:szCs w:val="24"/>
        </w:rPr>
        <w:t>.</w:t>
      </w:r>
    </w:p>
    <w:p w14:paraId="7E98CAAA" w14:textId="6320B19D" w:rsidR="008E60F7" w:rsidRPr="000548FD" w:rsidRDefault="00AF579F" w:rsidP="000D6EC0">
      <w:pPr>
        <w:pStyle w:val="HTMLconformatoprevio"/>
        <w:shd w:val="clear" w:color="auto" w:fill="FFFFFF"/>
        <w:spacing w:after="240"/>
        <w:ind w:firstLine="709"/>
        <w:jc w:val="both"/>
        <w:rPr>
          <w:rFonts w:ascii="Arial" w:hAnsi="Arial" w:cs="Arial"/>
          <w:b/>
          <w:bCs/>
          <w:sz w:val="24"/>
          <w:szCs w:val="24"/>
        </w:rPr>
      </w:pPr>
      <w:r w:rsidRPr="000548FD">
        <w:rPr>
          <w:rFonts w:ascii="Arial" w:hAnsi="Arial" w:cs="Arial"/>
          <w:sz w:val="24"/>
          <w:szCs w:val="24"/>
        </w:rPr>
        <w:t>Quiere decir que,</w:t>
      </w:r>
      <w:r w:rsidR="005D2B7D" w:rsidRPr="000548FD">
        <w:rPr>
          <w:rFonts w:ascii="Arial" w:hAnsi="Arial" w:cs="Arial"/>
          <w:sz w:val="24"/>
          <w:szCs w:val="24"/>
        </w:rPr>
        <w:t xml:space="preserve"> responderán -civil, penal y administrativamente- por la seguridad de sus bases d</w:t>
      </w:r>
      <w:r w:rsidRPr="000548FD">
        <w:rPr>
          <w:rFonts w:ascii="Arial" w:hAnsi="Arial" w:cs="Arial"/>
          <w:sz w:val="24"/>
          <w:szCs w:val="24"/>
        </w:rPr>
        <w:t>e</w:t>
      </w:r>
      <w:r w:rsidR="005D2B7D" w:rsidRPr="000548FD">
        <w:rPr>
          <w:rFonts w:ascii="Arial" w:hAnsi="Arial" w:cs="Arial"/>
          <w:sz w:val="24"/>
          <w:szCs w:val="24"/>
        </w:rPr>
        <w:t xml:space="preserve"> datos y </w:t>
      </w:r>
      <w:r w:rsidRPr="000548FD">
        <w:rPr>
          <w:rFonts w:ascii="Arial" w:hAnsi="Arial" w:cs="Arial"/>
          <w:sz w:val="24"/>
          <w:szCs w:val="24"/>
        </w:rPr>
        <w:t xml:space="preserve">el </w:t>
      </w:r>
      <w:r w:rsidR="005D2B7D" w:rsidRPr="000548FD">
        <w:rPr>
          <w:rFonts w:ascii="Arial" w:hAnsi="Arial" w:cs="Arial"/>
          <w:sz w:val="24"/>
          <w:szCs w:val="24"/>
        </w:rPr>
        <w:t xml:space="preserve">flujo de </w:t>
      </w:r>
      <w:r w:rsidRPr="000548FD">
        <w:rPr>
          <w:rFonts w:ascii="Arial" w:hAnsi="Arial" w:cs="Arial"/>
          <w:sz w:val="24"/>
          <w:szCs w:val="24"/>
        </w:rPr>
        <w:t>los mismos</w:t>
      </w:r>
      <w:r w:rsidR="00EF446E" w:rsidRPr="000548FD">
        <w:rPr>
          <w:rFonts w:ascii="Arial" w:hAnsi="Arial" w:cs="Arial"/>
          <w:sz w:val="24"/>
          <w:szCs w:val="24"/>
        </w:rPr>
        <w:t xml:space="preserve">, </w:t>
      </w:r>
      <w:r w:rsidRPr="000548FD">
        <w:rPr>
          <w:rFonts w:ascii="Arial" w:hAnsi="Arial" w:cs="Arial"/>
          <w:sz w:val="24"/>
          <w:szCs w:val="24"/>
        </w:rPr>
        <w:t xml:space="preserve">ya que es su obligación </w:t>
      </w:r>
      <w:r w:rsidR="00EF446E" w:rsidRPr="000548FD">
        <w:rPr>
          <w:rFonts w:ascii="Arial" w:hAnsi="Arial" w:cs="Arial"/>
          <w:sz w:val="24"/>
          <w:szCs w:val="24"/>
        </w:rPr>
        <w:t>asegurar la debida protección de los datos sensibles</w:t>
      </w:r>
      <w:r w:rsidR="00D92C9F" w:rsidRPr="000548FD">
        <w:rPr>
          <w:rFonts w:ascii="Arial" w:hAnsi="Arial" w:cs="Arial"/>
          <w:sz w:val="24"/>
          <w:szCs w:val="24"/>
        </w:rPr>
        <w:t>, sin violar el</w:t>
      </w:r>
      <w:r w:rsidR="00EF446E" w:rsidRPr="000548FD">
        <w:rPr>
          <w:rFonts w:ascii="Arial" w:hAnsi="Arial" w:cs="Arial"/>
          <w:sz w:val="24"/>
          <w:szCs w:val="24"/>
        </w:rPr>
        <w:t xml:space="preserve"> “secreto profesional”</w:t>
      </w:r>
      <w:r w:rsidR="00EF446E" w:rsidRPr="000548FD">
        <w:rPr>
          <w:rStyle w:val="Refdenotaalpie"/>
          <w:rFonts w:ascii="Arial" w:hAnsi="Arial" w:cs="Arial"/>
          <w:sz w:val="24"/>
          <w:szCs w:val="24"/>
        </w:rPr>
        <w:footnoteReference w:id="41"/>
      </w:r>
      <w:r w:rsidR="00D14266" w:rsidRPr="000548FD">
        <w:rPr>
          <w:rFonts w:ascii="Arial" w:hAnsi="Arial" w:cs="Arial"/>
          <w:sz w:val="24"/>
          <w:szCs w:val="24"/>
        </w:rPr>
        <w:t xml:space="preserve">, respetando la intimidad de los usuarios de </w:t>
      </w:r>
      <w:r w:rsidR="006A1DAE" w:rsidRPr="000548FD">
        <w:rPr>
          <w:rFonts w:ascii="Arial" w:hAnsi="Arial" w:cs="Arial"/>
          <w:sz w:val="24"/>
          <w:szCs w:val="24"/>
        </w:rPr>
        <w:t xml:space="preserve">la </w:t>
      </w:r>
      <w:r w:rsidR="00D14266" w:rsidRPr="000548FD">
        <w:rPr>
          <w:rFonts w:ascii="Arial" w:hAnsi="Arial" w:cs="Arial"/>
          <w:sz w:val="24"/>
          <w:szCs w:val="24"/>
        </w:rPr>
        <w:t xml:space="preserve">salud de acuerdo a </w:t>
      </w:r>
      <w:r w:rsidR="00D14266" w:rsidRPr="000548FD">
        <w:rPr>
          <w:rFonts w:ascii="Arial" w:hAnsi="Arial" w:cs="Arial"/>
          <w:sz w:val="24"/>
          <w:szCs w:val="24"/>
        </w:rPr>
        <w:lastRenderedPageBreak/>
        <w:t>lo establecido en la Constitución de la República</w:t>
      </w:r>
      <w:r w:rsidR="006A1DAE" w:rsidRPr="000548FD">
        <w:rPr>
          <w:rFonts w:ascii="Arial" w:hAnsi="Arial" w:cs="Arial"/>
          <w:sz w:val="24"/>
          <w:szCs w:val="24"/>
        </w:rPr>
        <w:t xml:space="preserve"> (arts. 10 y 72)</w:t>
      </w:r>
      <w:r w:rsidR="00D14266" w:rsidRPr="000548FD">
        <w:rPr>
          <w:rFonts w:ascii="Arial" w:hAnsi="Arial" w:cs="Arial"/>
          <w:sz w:val="24"/>
          <w:szCs w:val="24"/>
        </w:rPr>
        <w:t xml:space="preserve"> Leyes v</w:t>
      </w:r>
      <w:r w:rsidR="006A1DAE" w:rsidRPr="000548FD">
        <w:rPr>
          <w:rFonts w:ascii="Arial" w:hAnsi="Arial" w:cs="Arial"/>
          <w:sz w:val="24"/>
          <w:szCs w:val="24"/>
        </w:rPr>
        <w:t>i</w:t>
      </w:r>
      <w:r w:rsidR="00D14266" w:rsidRPr="000548FD">
        <w:rPr>
          <w:rFonts w:ascii="Arial" w:hAnsi="Arial" w:cs="Arial"/>
          <w:sz w:val="24"/>
          <w:szCs w:val="24"/>
        </w:rPr>
        <w:t>gentes</w:t>
      </w:r>
      <w:r w:rsidR="006A1DAE" w:rsidRPr="000548FD">
        <w:rPr>
          <w:rFonts w:ascii="Arial" w:hAnsi="Arial" w:cs="Arial"/>
          <w:sz w:val="24"/>
          <w:szCs w:val="24"/>
        </w:rPr>
        <w:t xml:space="preserve"> (Código Penal, Ley N°18.335,</w:t>
      </w:r>
      <w:r w:rsidR="001D1EDF" w:rsidRPr="000548FD">
        <w:rPr>
          <w:rFonts w:ascii="Arial" w:hAnsi="Arial" w:cs="Arial"/>
          <w:sz w:val="24"/>
          <w:szCs w:val="24"/>
        </w:rPr>
        <w:t xml:space="preserve"> Ley N° 18.331, Ley N° 18.591, entre otras)</w:t>
      </w:r>
      <w:r w:rsidR="00D14266" w:rsidRPr="000548FD">
        <w:rPr>
          <w:rFonts w:ascii="Arial" w:hAnsi="Arial" w:cs="Arial"/>
          <w:sz w:val="24"/>
          <w:szCs w:val="24"/>
        </w:rPr>
        <w:t xml:space="preserve">, Tratados Internacionales </w:t>
      </w:r>
      <w:r w:rsidR="001D1EDF" w:rsidRPr="000548FD">
        <w:rPr>
          <w:rFonts w:ascii="Arial" w:hAnsi="Arial" w:cs="Arial"/>
          <w:sz w:val="24"/>
          <w:szCs w:val="24"/>
        </w:rPr>
        <w:t xml:space="preserve">incorporados legalmente por nuestros país (Declaración Universal de Derechos Humanos, Pacto Internacional de Derechos Civiles y Políticos y Pacto de San José de Costa Rica) </w:t>
      </w:r>
      <w:r w:rsidR="00D14266" w:rsidRPr="000548FD">
        <w:rPr>
          <w:rFonts w:ascii="Arial" w:hAnsi="Arial" w:cs="Arial"/>
          <w:sz w:val="24"/>
          <w:szCs w:val="24"/>
        </w:rPr>
        <w:t>y Decretos</w:t>
      </w:r>
      <w:r w:rsidR="001D1EDF" w:rsidRPr="000548FD">
        <w:rPr>
          <w:rFonts w:ascii="Arial" w:hAnsi="Arial" w:cs="Arial"/>
          <w:sz w:val="24"/>
          <w:szCs w:val="24"/>
        </w:rPr>
        <w:t xml:space="preserve"> reglamentarios</w:t>
      </w:r>
      <w:r w:rsidR="00D14266" w:rsidRPr="000548FD">
        <w:rPr>
          <w:rFonts w:ascii="Arial" w:hAnsi="Arial" w:cs="Arial"/>
          <w:sz w:val="24"/>
          <w:szCs w:val="24"/>
        </w:rPr>
        <w:t xml:space="preserve"> del Poder Ejecutivo</w:t>
      </w:r>
      <w:r w:rsidR="002A46CF" w:rsidRPr="000548FD">
        <w:rPr>
          <w:rStyle w:val="Refdenotaalpie"/>
          <w:rFonts w:ascii="Arial" w:hAnsi="Arial" w:cs="Arial"/>
          <w:sz w:val="24"/>
          <w:szCs w:val="24"/>
        </w:rPr>
        <w:footnoteReference w:id="42"/>
      </w:r>
      <w:r w:rsidR="005D2B7D" w:rsidRPr="000548FD">
        <w:rPr>
          <w:rFonts w:ascii="Arial" w:hAnsi="Arial" w:cs="Arial"/>
          <w:b/>
          <w:bCs/>
          <w:sz w:val="24"/>
          <w:szCs w:val="24"/>
        </w:rPr>
        <w:t xml:space="preserve"> </w:t>
      </w:r>
      <w:r w:rsidR="000D6EC0" w:rsidRPr="000548FD">
        <w:rPr>
          <w:rFonts w:ascii="Arial" w:hAnsi="Arial" w:cs="Arial"/>
          <w:b/>
          <w:bCs/>
          <w:sz w:val="24"/>
          <w:szCs w:val="24"/>
        </w:rPr>
        <w:t xml:space="preserve"> </w:t>
      </w:r>
    </w:p>
    <w:p w14:paraId="3A34B630" w14:textId="5148B06E" w:rsidR="00B60230" w:rsidRPr="000548FD" w:rsidRDefault="00D92C9F" w:rsidP="00FC1538">
      <w:pPr>
        <w:pStyle w:val="HTMLconformatoprevio"/>
        <w:shd w:val="clear" w:color="auto" w:fill="FFFFFF"/>
        <w:spacing w:after="150"/>
        <w:jc w:val="both"/>
        <w:rPr>
          <w:sz w:val="23"/>
          <w:szCs w:val="23"/>
        </w:rPr>
      </w:pPr>
      <w:r w:rsidRPr="000548FD">
        <w:rPr>
          <w:rFonts w:ascii="Arial" w:hAnsi="Arial" w:cs="Arial"/>
          <w:sz w:val="24"/>
          <w:szCs w:val="24"/>
        </w:rPr>
        <w:tab/>
      </w:r>
      <w:r w:rsidR="00EC671B" w:rsidRPr="000548FD">
        <w:rPr>
          <w:rFonts w:ascii="Arial" w:hAnsi="Arial" w:cs="Arial"/>
          <w:sz w:val="24"/>
          <w:szCs w:val="24"/>
        </w:rPr>
        <w:t>En definitiva</w:t>
      </w:r>
      <w:r w:rsidR="00B60230" w:rsidRPr="000548FD">
        <w:rPr>
          <w:rFonts w:ascii="Arial" w:hAnsi="Arial" w:cs="Arial"/>
          <w:sz w:val="24"/>
          <w:szCs w:val="24"/>
        </w:rPr>
        <w:t>, si la institución médica</w:t>
      </w:r>
      <w:r w:rsidR="00D14266" w:rsidRPr="000548FD">
        <w:rPr>
          <w:rFonts w:ascii="Arial" w:hAnsi="Arial" w:cs="Arial"/>
          <w:sz w:val="24"/>
          <w:szCs w:val="24"/>
        </w:rPr>
        <w:t xml:space="preserve"> </w:t>
      </w:r>
      <w:r w:rsidRPr="000548FD">
        <w:rPr>
          <w:rFonts w:ascii="Arial" w:hAnsi="Arial" w:cs="Arial"/>
          <w:sz w:val="24"/>
          <w:szCs w:val="24"/>
        </w:rPr>
        <w:t>no cuenta con</w:t>
      </w:r>
      <w:r w:rsidR="006A1DAE" w:rsidRPr="000548FD">
        <w:rPr>
          <w:rFonts w:ascii="Arial" w:hAnsi="Arial" w:cs="Arial"/>
          <w:sz w:val="24"/>
          <w:szCs w:val="24"/>
        </w:rPr>
        <w:t xml:space="preserve"> sistemas de hardware y software seguros y </w:t>
      </w:r>
      <w:r w:rsidR="00D14266" w:rsidRPr="000548FD">
        <w:rPr>
          <w:rFonts w:ascii="Arial" w:hAnsi="Arial" w:cs="Arial"/>
          <w:sz w:val="24"/>
          <w:szCs w:val="24"/>
        </w:rPr>
        <w:t>adecuad</w:t>
      </w:r>
      <w:r w:rsidR="006A1DAE" w:rsidRPr="000548FD">
        <w:rPr>
          <w:rFonts w:ascii="Arial" w:hAnsi="Arial" w:cs="Arial"/>
          <w:sz w:val="24"/>
          <w:szCs w:val="24"/>
        </w:rPr>
        <w:t>o</w:t>
      </w:r>
      <w:r w:rsidR="001D1EDF" w:rsidRPr="000548FD">
        <w:rPr>
          <w:rFonts w:ascii="Arial" w:hAnsi="Arial" w:cs="Arial"/>
          <w:sz w:val="24"/>
          <w:szCs w:val="24"/>
        </w:rPr>
        <w:t>s</w:t>
      </w:r>
      <w:r w:rsidR="00D14266" w:rsidRPr="000548FD">
        <w:rPr>
          <w:rFonts w:ascii="Arial" w:hAnsi="Arial" w:cs="Arial"/>
          <w:sz w:val="24"/>
          <w:szCs w:val="24"/>
        </w:rPr>
        <w:t xml:space="preserve"> para brindar servicios de telemedicina</w:t>
      </w:r>
      <w:r w:rsidR="001D1EDF" w:rsidRPr="000548FD">
        <w:rPr>
          <w:rFonts w:ascii="Arial" w:hAnsi="Arial" w:cs="Arial"/>
          <w:sz w:val="24"/>
          <w:szCs w:val="24"/>
        </w:rPr>
        <w:t>, almacenar sus datos</w:t>
      </w:r>
      <w:r w:rsidR="006A1DAE" w:rsidRPr="000548FD">
        <w:rPr>
          <w:rFonts w:ascii="Arial" w:hAnsi="Arial" w:cs="Arial"/>
          <w:sz w:val="24"/>
          <w:szCs w:val="24"/>
        </w:rPr>
        <w:t xml:space="preserve"> y transmitir</w:t>
      </w:r>
      <w:r w:rsidR="001D1EDF" w:rsidRPr="000548FD">
        <w:rPr>
          <w:rFonts w:ascii="Arial" w:hAnsi="Arial" w:cs="Arial"/>
          <w:sz w:val="24"/>
          <w:szCs w:val="24"/>
        </w:rPr>
        <w:t>los</w:t>
      </w:r>
      <w:r w:rsidR="006A1DAE" w:rsidRPr="000548FD">
        <w:rPr>
          <w:rFonts w:ascii="Arial" w:hAnsi="Arial" w:cs="Arial"/>
          <w:sz w:val="24"/>
          <w:szCs w:val="24"/>
        </w:rPr>
        <w:t xml:space="preserve"> -cuando ello fuere expresamente autorizado</w:t>
      </w:r>
      <w:r w:rsidRPr="000548FD">
        <w:rPr>
          <w:rFonts w:ascii="Arial" w:hAnsi="Arial" w:cs="Arial"/>
          <w:sz w:val="24"/>
          <w:szCs w:val="24"/>
        </w:rPr>
        <w:t>- provocándose filtración de</w:t>
      </w:r>
      <w:r w:rsidR="001D1EDF" w:rsidRPr="000548FD">
        <w:rPr>
          <w:rFonts w:ascii="Arial" w:hAnsi="Arial" w:cs="Arial"/>
          <w:sz w:val="24"/>
          <w:szCs w:val="24"/>
        </w:rPr>
        <w:t xml:space="preserve"> datos</w:t>
      </w:r>
      <w:r w:rsidR="00B60230" w:rsidRPr="000548FD">
        <w:rPr>
          <w:rFonts w:ascii="Arial" w:hAnsi="Arial" w:cs="Arial"/>
          <w:sz w:val="24"/>
          <w:szCs w:val="24"/>
        </w:rPr>
        <w:t xml:space="preserve"> personales y sensibles de los usuarios, </w:t>
      </w:r>
      <w:r w:rsidR="00D14266" w:rsidRPr="000548FD">
        <w:rPr>
          <w:rFonts w:ascii="Arial" w:hAnsi="Arial" w:cs="Arial"/>
          <w:sz w:val="24"/>
          <w:szCs w:val="24"/>
        </w:rPr>
        <w:t>el Ministerio de Salud Pública</w:t>
      </w:r>
      <w:r w:rsidR="002A46CF" w:rsidRPr="000548FD">
        <w:rPr>
          <w:rStyle w:val="Refdenotaalpie"/>
          <w:rFonts w:ascii="Arial" w:hAnsi="Arial" w:cs="Arial"/>
          <w:sz w:val="24"/>
          <w:szCs w:val="24"/>
        </w:rPr>
        <w:footnoteReference w:id="43"/>
      </w:r>
      <w:r w:rsidR="00FC1538" w:rsidRPr="000548FD">
        <w:rPr>
          <w:rFonts w:ascii="Arial" w:hAnsi="Arial" w:cs="Arial"/>
          <w:sz w:val="24"/>
          <w:szCs w:val="24"/>
        </w:rPr>
        <w:t>, la Agencia para el Desarrollo del Gobierno de Gestión Electrónica y la Sociedad de la Información y del Conocimiento (AGESIC)</w:t>
      </w:r>
      <w:r w:rsidR="00FC1538" w:rsidRPr="000548FD">
        <w:rPr>
          <w:rStyle w:val="Refdenotaalpie"/>
          <w:rFonts w:ascii="Arial" w:hAnsi="Arial" w:cs="Arial"/>
          <w:sz w:val="24"/>
          <w:szCs w:val="24"/>
        </w:rPr>
        <w:footnoteReference w:id="44"/>
      </w:r>
      <w:r w:rsidR="00FC1538" w:rsidRPr="000548FD">
        <w:rPr>
          <w:rFonts w:ascii="Arial" w:hAnsi="Arial" w:cs="Arial"/>
          <w:sz w:val="24"/>
          <w:szCs w:val="24"/>
        </w:rPr>
        <w:t xml:space="preserve"> </w:t>
      </w:r>
      <w:r w:rsidR="00D14266" w:rsidRPr="000548FD">
        <w:rPr>
          <w:rFonts w:ascii="Arial" w:hAnsi="Arial" w:cs="Arial"/>
          <w:sz w:val="24"/>
          <w:szCs w:val="24"/>
        </w:rPr>
        <w:t>y la Justicia ordinaria podrán sancionar a la institución responsable de tal filtración.</w:t>
      </w:r>
    </w:p>
    <w:p w14:paraId="40883C65" w14:textId="77777777" w:rsidR="008E60F7" w:rsidRPr="000548FD" w:rsidRDefault="008E60F7" w:rsidP="00171DD2">
      <w:pPr>
        <w:pStyle w:val="HTMLconformatoprevio"/>
        <w:shd w:val="clear" w:color="auto" w:fill="FFFFFF"/>
        <w:spacing w:after="240"/>
        <w:ind w:firstLine="709"/>
        <w:jc w:val="both"/>
        <w:rPr>
          <w:rFonts w:ascii="Arial" w:hAnsi="Arial" w:cs="Arial"/>
          <w:sz w:val="24"/>
          <w:szCs w:val="24"/>
        </w:rPr>
      </w:pPr>
    </w:p>
    <w:p w14:paraId="19D4C8CB" w14:textId="3C25A8B3" w:rsidR="008E60F7" w:rsidRPr="000548FD" w:rsidRDefault="008E60F7" w:rsidP="00171DD2">
      <w:pPr>
        <w:pStyle w:val="HTMLconformatoprevio"/>
        <w:shd w:val="clear" w:color="auto" w:fill="FFFFFF"/>
        <w:spacing w:after="240"/>
        <w:ind w:firstLine="709"/>
        <w:jc w:val="both"/>
        <w:rPr>
          <w:rFonts w:ascii="Arial" w:hAnsi="Arial" w:cs="Arial"/>
          <w:b/>
          <w:bCs/>
          <w:sz w:val="24"/>
          <w:szCs w:val="24"/>
        </w:rPr>
      </w:pPr>
      <w:r w:rsidRPr="000548FD">
        <w:rPr>
          <w:rFonts w:ascii="Arial" w:hAnsi="Arial" w:cs="Arial"/>
          <w:b/>
          <w:bCs/>
          <w:sz w:val="24"/>
          <w:szCs w:val="24"/>
        </w:rPr>
        <w:t>4.1.</w:t>
      </w:r>
      <w:r w:rsidR="00786186" w:rsidRPr="000548FD">
        <w:rPr>
          <w:rFonts w:ascii="Arial" w:hAnsi="Arial" w:cs="Arial"/>
          <w:b/>
          <w:bCs/>
          <w:sz w:val="24"/>
          <w:szCs w:val="24"/>
        </w:rPr>
        <w:t>3</w:t>
      </w:r>
      <w:r w:rsidRPr="000548FD">
        <w:rPr>
          <w:rFonts w:ascii="Arial" w:hAnsi="Arial" w:cs="Arial"/>
          <w:b/>
          <w:bCs/>
          <w:sz w:val="24"/>
          <w:szCs w:val="24"/>
        </w:rPr>
        <w:tab/>
      </w:r>
      <w:r w:rsidR="00467940" w:rsidRPr="000548FD">
        <w:rPr>
          <w:rFonts w:ascii="Arial" w:hAnsi="Arial" w:cs="Arial"/>
          <w:b/>
          <w:bCs/>
          <w:sz w:val="24"/>
          <w:szCs w:val="24"/>
        </w:rPr>
        <w:t xml:space="preserve">Deber de contar con </w:t>
      </w:r>
      <w:r w:rsidR="00A83F1C" w:rsidRPr="000548FD">
        <w:rPr>
          <w:rFonts w:ascii="Arial" w:hAnsi="Arial" w:cs="Arial"/>
          <w:b/>
          <w:bCs/>
          <w:sz w:val="24"/>
          <w:szCs w:val="24"/>
        </w:rPr>
        <w:t>p</w:t>
      </w:r>
      <w:r w:rsidRPr="000548FD">
        <w:rPr>
          <w:rFonts w:ascii="Arial" w:hAnsi="Arial" w:cs="Arial"/>
          <w:b/>
          <w:bCs/>
          <w:sz w:val="24"/>
          <w:szCs w:val="24"/>
        </w:rPr>
        <w:t>ersonal adecuado</w:t>
      </w:r>
      <w:r w:rsidR="00601514" w:rsidRPr="000548FD">
        <w:rPr>
          <w:rFonts w:ascii="Arial" w:hAnsi="Arial" w:cs="Arial"/>
          <w:b/>
          <w:bCs/>
          <w:sz w:val="24"/>
          <w:szCs w:val="24"/>
        </w:rPr>
        <w:t xml:space="preserve"> e</w:t>
      </w:r>
      <w:r w:rsidR="00A83F1C" w:rsidRPr="000548FD">
        <w:rPr>
          <w:rFonts w:ascii="Arial" w:hAnsi="Arial" w:cs="Arial"/>
          <w:b/>
          <w:bCs/>
          <w:sz w:val="24"/>
          <w:szCs w:val="24"/>
        </w:rPr>
        <w:t xml:space="preserve"> </w:t>
      </w:r>
      <w:r w:rsidRPr="000548FD">
        <w:rPr>
          <w:rFonts w:ascii="Arial" w:hAnsi="Arial" w:cs="Arial"/>
          <w:b/>
          <w:bCs/>
          <w:sz w:val="24"/>
          <w:szCs w:val="24"/>
        </w:rPr>
        <w:t xml:space="preserve">infraestructura necesaria </w:t>
      </w:r>
    </w:p>
    <w:p w14:paraId="0A76AE15" w14:textId="374098CA" w:rsidR="00EF446E" w:rsidRPr="000548FD" w:rsidRDefault="00EF446E" w:rsidP="00171DD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La </w:t>
      </w:r>
      <w:r w:rsidR="005F7447" w:rsidRPr="000548FD">
        <w:rPr>
          <w:rFonts w:ascii="Arial" w:hAnsi="Arial" w:cs="Arial"/>
          <w:sz w:val="24"/>
          <w:szCs w:val="24"/>
        </w:rPr>
        <w:t xml:space="preserve">Ley </w:t>
      </w:r>
      <w:r w:rsidR="001D1EDF" w:rsidRPr="000548FD">
        <w:rPr>
          <w:rFonts w:ascii="Arial" w:hAnsi="Arial" w:cs="Arial"/>
          <w:sz w:val="24"/>
          <w:szCs w:val="24"/>
        </w:rPr>
        <w:t xml:space="preserve">en análisis, </w:t>
      </w:r>
      <w:r w:rsidR="005F7447" w:rsidRPr="000548FD">
        <w:rPr>
          <w:rFonts w:ascii="Arial" w:hAnsi="Arial" w:cs="Arial"/>
          <w:sz w:val="24"/>
          <w:szCs w:val="24"/>
        </w:rPr>
        <w:t>N°19.869</w:t>
      </w:r>
      <w:r w:rsidR="001D1EDF" w:rsidRPr="000548FD">
        <w:rPr>
          <w:rFonts w:ascii="Arial" w:hAnsi="Arial" w:cs="Arial"/>
          <w:sz w:val="24"/>
          <w:szCs w:val="24"/>
        </w:rPr>
        <w:t>,</w:t>
      </w:r>
      <w:r w:rsidR="005F7447" w:rsidRPr="000548FD">
        <w:rPr>
          <w:rFonts w:ascii="Arial" w:hAnsi="Arial" w:cs="Arial"/>
          <w:sz w:val="24"/>
          <w:szCs w:val="24"/>
        </w:rPr>
        <w:t xml:space="preserve"> expresamente prevé que los servicios de salud podrán ofrecer servicios de telemedicina siempre que cuenten con personal adecuado e infraestructura necesaria</w:t>
      </w:r>
      <w:r w:rsidRPr="000548FD">
        <w:rPr>
          <w:rFonts w:ascii="Arial" w:hAnsi="Arial" w:cs="Arial"/>
          <w:sz w:val="24"/>
          <w:szCs w:val="24"/>
        </w:rPr>
        <w:t>.</w:t>
      </w:r>
    </w:p>
    <w:p w14:paraId="2707CE8F" w14:textId="55412779" w:rsidR="0032031B" w:rsidRPr="000548FD" w:rsidRDefault="006E17B2" w:rsidP="00171DD2">
      <w:pPr>
        <w:pStyle w:val="HTMLconformatoprevio"/>
        <w:shd w:val="clear" w:color="auto" w:fill="FFFFFF"/>
        <w:spacing w:after="240"/>
        <w:ind w:firstLine="709"/>
        <w:jc w:val="both"/>
        <w:rPr>
          <w:rFonts w:ascii="Arial" w:hAnsi="Arial" w:cs="Arial"/>
          <w:sz w:val="24"/>
          <w:szCs w:val="24"/>
        </w:rPr>
      </w:pPr>
      <w:r w:rsidRPr="006E17B2">
        <w:rPr>
          <w:rFonts w:ascii="Arial" w:hAnsi="Arial" w:cs="Arial"/>
          <w:sz w:val="24"/>
          <w:szCs w:val="24"/>
          <w:u w:val="single"/>
        </w:rPr>
        <w:t>En primer lugar</w:t>
      </w:r>
      <w:r w:rsidR="00EF446E" w:rsidRPr="000548FD">
        <w:rPr>
          <w:rFonts w:ascii="Arial" w:hAnsi="Arial" w:cs="Arial"/>
          <w:sz w:val="24"/>
          <w:szCs w:val="24"/>
        </w:rPr>
        <w:t xml:space="preserve">, debemos destacar </w:t>
      </w:r>
      <w:r w:rsidR="00514E1C" w:rsidRPr="000548FD">
        <w:rPr>
          <w:rFonts w:ascii="Arial" w:hAnsi="Arial" w:cs="Arial"/>
          <w:sz w:val="24"/>
          <w:szCs w:val="24"/>
        </w:rPr>
        <w:t>que,</w:t>
      </w:r>
      <w:r w:rsidR="00EF446E" w:rsidRPr="000548FD">
        <w:rPr>
          <w:rFonts w:ascii="Arial" w:hAnsi="Arial" w:cs="Arial"/>
          <w:sz w:val="24"/>
          <w:szCs w:val="24"/>
        </w:rPr>
        <w:t xml:space="preserve"> a la fecha, no hay un Decreto reglamentario que establezca cuales son los “servicios de telemedicina”</w:t>
      </w:r>
      <w:r w:rsidR="0032031B" w:rsidRPr="000548FD">
        <w:rPr>
          <w:rFonts w:ascii="Arial" w:hAnsi="Arial" w:cs="Arial"/>
          <w:sz w:val="24"/>
          <w:szCs w:val="24"/>
        </w:rPr>
        <w:t xml:space="preserve"> reconocidos por el MSP ni</w:t>
      </w:r>
      <w:r w:rsidR="00EF446E" w:rsidRPr="000548FD">
        <w:rPr>
          <w:rFonts w:ascii="Arial" w:hAnsi="Arial" w:cs="Arial"/>
          <w:sz w:val="24"/>
          <w:szCs w:val="24"/>
        </w:rPr>
        <w:t xml:space="preserve"> se han dictado los protocolos a los que refiere el art. 4</w:t>
      </w:r>
      <w:r w:rsidR="0032031B" w:rsidRPr="000548FD">
        <w:rPr>
          <w:rFonts w:ascii="Arial" w:hAnsi="Arial" w:cs="Arial"/>
          <w:sz w:val="24"/>
          <w:szCs w:val="24"/>
        </w:rPr>
        <w:t>, en relación a dichos servicios.</w:t>
      </w:r>
    </w:p>
    <w:p w14:paraId="20547B78" w14:textId="0E0A48D4" w:rsidR="005F7447" w:rsidRPr="000548FD" w:rsidRDefault="006E17B2" w:rsidP="00171DD2">
      <w:pPr>
        <w:pStyle w:val="HTMLconformatoprevio"/>
        <w:shd w:val="clear" w:color="auto" w:fill="FFFFFF"/>
        <w:spacing w:after="240"/>
        <w:ind w:firstLine="709"/>
        <w:jc w:val="both"/>
        <w:rPr>
          <w:rFonts w:ascii="Arial" w:hAnsi="Arial" w:cs="Arial"/>
          <w:sz w:val="24"/>
          <w:szCs w:val="24"/>
        </w:rPr>
      </w:pPr>
      <w:r w:rsidRPr="006E17B2">
        <w:rPr>
          <w:rFonts w:ascii="Arial" w:hAnsi="Arial" w:cs="Arial"/>
          <w:sz w:val="24"/>
          <w:szCs w:val="24"/>
          <w:u w:val="single"/>
        </w:rPr>
        <w:t>En s</w:t>
      </w:r>
      <w:r w:rsidR="0032031B" w:rsidRPr="006E17B2">
        <w:rPr>
          <w:rFonts w:ascii="Arial" w:hAnsi="Arial" w:cs="Arial"/>
          <w:sz w:val="24"/>
          <w:szCs w:val="24"/>
          <w:u w:val="single"/>
        </w:rPr>
        <w:t>egundo</w:t>
      </w:r>
      <w:r w:rsidRPr="006E17B2">
        <w:rPr>
          <w:rFonts w:ascii="Arial" w:hAnsi="Arial" w:cs="Arial"/>
          <w:sz w:val="24"/>
          <w:szCs w:val="24"/>
          <w:u w:val="single"/>
        </w:rPr>
        <w:t xml:space="preserve"> lugar</w:t>
      </w:r>
      <w:r w:rsidR="0032031B" w:rsidRPr="000548FD">
        <w:rPr>
          <w:rFonts w:ascii="Arial" w:hAnsi="Arial" w:cs="Arial"/>
          <w:sz w:val="24"/>
          <w:szCs w:val="24"/>
        </w:rPr>
        <w:t xml:space="preserve">, en función de lo anterior, es imposible saber a ciencia cierta </w:t>
      </w:r>
      <w:r w:rsidR="009E7723" w:rsidRPr="000548FD">
        <w:rPr>
          <w:rFonts w:ascii="Arial" w:hAnsi="Arial" w:cs="Arial"/>
          <w:sz w:val="24"/>
          <w:szCs w:val="24"/>
        </w:rPr>
        <w:t>cuál</w:t>
      </w:r>
      <w:r w:rsidR="001D1EDF" w:rsidRPr="000548FD">
        <w:rPr>
          <w:rFonts w:ascii="Arial" w:hAnsi="Arial" w:cs="Arial"/>
          <w:sz w:val="24"/>
          <w:szCs w:val="24"/>
        </w:rPr>
        <w:t xml:space="preserve"> será el </w:t>
      </w:r>
      <w:r w:rsidR="0032031B" w:rsidRPr="000548FD">
        <w:rPr>
          <w:rFonts w:ascii="Arial" w:hAnsi="Arial" w:cs="Arial"/>
          <w:sz w:val="24"/>
          <w:szCs w:val="24"/>
        </w:rPr>
        <w:t>personal adecuado e infraestructura necesaria</w:t>
      </w:r>
      <w:r w:rsidR="001D1EDF" w:rsidRPr="000548FD">
        <w:rPr>
          <w:rFonts w:ascii="Arial" w:hAnsi="Arial" w:cs="Arial"/>
          <w:sz w:val="24"/>
          <w:szCs w:val="24"/>
        </w:rPr>
        <w:t xml:space="preserve"> para la prestación del servicio</w:t>
      </w:r>
      <w:r w:rsidR="0032031B" w:rsidRPr="000548FD">
        <w:rPr>
          <w:rFonts w:ascii="Arial" w:hAnsi="Arial" w:cs="Arial"/>
          <w:sz w:val="24"/>
          <w:szCs w:val="24"/>
        </w:rPr>
        <w:t>. Ello por cuanto el personal evidentemente tiene que ser aquel que se encuentre preparado para brindar o asistir los servicios de telemedicina</w:t>
      </w:r>
      <w:r w:rsidR="001D1EDF" w:rsidRPr="000548FD">
        <w:rPr>
          <w:rFonts w:ascii="Arial" w:hAnsi="Arial" w:cs="Arial"/>
          <w:sz w:val="24"/>
          <w:szCs w:val="24"/>
        </w:rPr>
        <w:t xml:space="preserve"> que resuelva brindar</w:t>
      </w:r>
      <w:r w:rsidR="00D92C9F" w:rsidRPr="000548FD">
        <w:rPr>
          <w:rFonts w:ascii="Arial" w:hAnsi="Arial" w:cs="Arial"/>
          <w:sz w:val="24"/>
          <w:szCs w:val="24"/>
        </w:rPr>
        <w:t xml:space="preserve"> la institución</w:t>
      </w:r>
      <w:r w:rsidR="0032031B" w:rsidRPr="000548FD">
        <w:rPr>
          <w:rFonts w:ascii="Arial" w:hAnsi="Arial" w:cs="Arial"/>
          <w:sz w:val="24"/>
          <w:szCs w:val="24"/>
        </w:rPr>
        <w:t xml:space="preserve"> y la infraestructura debe ser la adecuad</w:t>
      </w:r>
      <w:r w:rsidR="00D92C9F" w:rsidRPr="000548FD">
        <w:rPr>
          <w:rFonts w:ascii="Arial" w:hAnsi="Arial" w:cs="Arial"/>
          <w:sz w:val="24"/>
          <w:szCs w:val="24"/>
        </w:rPr>
        <w:t>a</w:t>
      </w:r>
      <w:r w:rsidR="0032031B" w:rsidRPr="000548FD">
        <w:rPr>
          <w:rFonts w:ascii="Arial" w:hAnsi="Arial" w:cs="Arial"/>
          <w:sz w:val="24"/>
          <w:szCs w:val="24"/>
        </w:rPr>
        <w:t xml:space="preserve"> para la prestación de esos servicios.</w:t>
      </w:r>
    </w:p>
    <w:p w14:paraId="7DD804D3" w14:textId="4DF5031D" w:rsidR="0032031B" w:rsidRPr="000548FD" w:rsidRDefault="006E17B2" w:rsidP="00171DD2">
      <w:pPr>
        <w:pStyle w:val="HTMLconformatoprevio"/>
        <w:shd w:val="clear" w:color="auto" w:fill="FFFFFF"/>
        <w:spacing w:after="240"/>
        <w:ind w:firstLine="709"/>
        <w:jc w:val="both"/>
        <w:rPr>
          <w:rFonts w:ascii="Arial" w:hAnsi="Arial" w:cs="Arial"/>
          <w:sz w:val="24"/>
          <w:szCs w:val="24"/>
        </w:rPr>
      </w:pPr>
      <w:r w:rsidRPr="006E17B2">
        <w:rPr>
          <w:rFonts w:ascii="Arial" w:hAnsi="Arial" w:cs="Arial"/>
          <w:sz w:val="24"/>
          <w:szCs w:val="24"/>
          <w:u w:val="single"/>
        </w:rPr>
        <w:t>En t</w:t>
      </w:r>
      <w:r w:rsidR="0032031B" w:rsidRPr="006E17B2">
        <w:rPr>
          <w:rFonts w:ascii="Arial" w:hAnsi="Arial" w:cs="Arial"/>
          <w:sz w:val="24"/>
          <w:szCs w:val="24"/>
          <w:u w:val="single"/>
        </w:rPr>
        <w:t>ercer</w:t>
      </w:r>
      <w:r w:rsidRPr="006E17B2">
        <w:rPr>
          <w:rFonts w:ascii="Arial" w:hAnsi="Arial" w:cs="Arial"/>
          <w:sz w:val="24"/>
          <w:szCs w:val="24"/>
          <w:u w:val="single"/>
        </w:rPr>
        <w:t xml:space="preserve"> lugar</w:t>
      </w:r>
      <w:r w:rsidR="0032031B" w:rsidRPr="000548FD">
        <w:rPr>
          <w:rFonts w:ascii="Arial" w:hAnsi="Arial" w:cs="Arial"/>
          <w:sz w:val="24"/>
          <w:szCs w:val="24"/>
        </w:rPr>
        <w:t xml:space="preserve">, que no existan protocolos de actuación, no significa que las instituciones puedan exonerarse de contar con personal adecuado e infraestructura necesaria. Al contrario, las instituciones en función </w:t>
      </w:r>
      <w:r w:rsidR="006B7044" w:rsidRPr="000548FD">
        <w:rPr>
          <w:rFonts w:ascii="Arial" w:hAnsi="Arial" w:cs="Arial"/>
          <w:sz w:val="24"/>
          <w:szCs w:val="24"/>
        </w:rPr>
        <w:t>d</w:t>
      </w:r>
      <w:r w:rsidR="0032031B" w:rsidRPr="000548FD">
        <w:rPr>
          <w:rFonts w:ascii="Arial" w:hAnsi="Arial" w:cs="Arial"/>
          <w:sz w:val="24"/>
          <w:szCs w:val="24"/>
        </w:rPr>
        <w:t xml:space="preserve">e los servicios de telemedicina que </w:t>
      </w:r>
      <w:r w:rsidR="006B7044" w:rsidRPr="000548FD">
        <w:rPr>
          <w:rFonts w:ascii="Arial" w:hAnsi="Arial" w:cs="Arial"/>
          <w:sz w:val="24"/>
          <w:szCs w:val="24"/>
        </w:rPr>
        <w:t>brinden</w:t>
      </w:r>
      <w:r w:rsidR="0032031B" w:rsidRPr="000548FD">
        <w:rPr>
          <w:rFonts w:ascii="Arial" w:hAnsi="Arial" w:cs="Arial"/>
          <w:sz w:val="24"/>
          <w:szCs w:val="24"/>
        </w:rPr>
        <w:t xml:space="preserve"> deberán analizar y contratar al personal </w:t>
      </w:r>
      <w:r w:rsidR="0032031B" w:rsidRPr="000548FD">
        <w:rPr>
          <w:rFonts w:ascii="Arial" w:hAnsi="Arial" w:cs="Arial"/>
          <w:sz w:val="24"/>
          <w:szCs w:val="24"/>
        </w:rPr>
        <w:lastRenderedPageBreak/>
        <w:t>adecuado</w:t>
      </w:r>
      <w:r w:rsidR="006B7044" w:rsidRPr="000548FD">
        <w:rPr>
          <w:rFonts w:ascii="Arial" w:hAnsi="Arial" w:cs="Arial"/>
          <w:sz w:val="24"/>
          <w:szCs w:val="24"/>
        </w:rPr>
        <w:t xml:space="preserve"> o capacitar al que ya tienen</w:t>
      </w:r>
      <w:r w:rsidR="0032031B" w:rsidRPr="000548FD">
        <w:rPr>
          <w:rFonts w:ascii="Arial" w:hAnsi="Arial" w:cs="Arial"/>
          <w:sz w:val="24"/>
          <w:szCs w:val="24"/>
        </w:rPr>
        <w:t xml:space="preserve"> y contar con una infraestructura suficiente para que los servicios se presten con seguridad y confiabilidad para las partes intervinientes</w:t>
      </w:r>
      <w:r w:rsidR="006B7044" w:rsidRPr="000548FD">
        <w:rPr>
          <w:rStyle w:val="Refdenotaalpie"/>
          <w:rFonts w:ascii="Arial" w:hAnsi="Arial" w:cs="Arial"/>
          <w:sz w:val="24"/>
          <w:szCs w:val="24"/>
        </w:rPr>
        <w:footnoteReference w:id="45"/>
      </w:r>
      <w:r w:rsidR="0032031B" w:rsidRPr="000548FD">
        <w:rPr>
          <w:rFonts w:ascii="Arial" w:hAnsi="Arial" w:cs="Arial"/>
          <w:sz w:val="24"/>
          <w:szCs w:val="24"/>
        </w:rPr>
        <w:t>.</w:t>
      </w:r>
    </w:p>
    <w:p w14:paraId="5AAB0FC4" w14:textId="45855AED" w:rsidR="006B7044" w:rsidRPr="000548FD" w:rsidRDefault="006B7044" w:rsidP="00171DD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En ese sentido, ya en el año 2015, cuando se elaboró la Guía Jurídica de Telemedicina por parte de AGESI</w:t>
      </w:r>
      <w:r w:rsidR="002C2E55" w:rsidRPr="000548FD">
        <w:rPr>
          <w:rFonts w:ascii="Arial" w:hAnsi="Arial" w:cs="Arial"/>
          <w:sz w:val="24"/>
          <w:szCs w:val="24"/>
        </w:rPr>
        <w:t>C</w:t>
      </w:r>
      <w:r w:rsidRPr="000548FD">
        <w:rPr>
          <w:rFonts w:ascii="Arial" w:hAnsi="Arial" w:cs="Arial"/>
          <w:sz w:val="24"/>
          <w:szCs w:val="24"/>
        </w:rPr>
        <w:t>, MSP, MEF y Presidencia, al referir a los riesgos de la implementación de la telemedicina se destacó “se requiere una infraestructura organizacional, administrativa y tecnológica que le</w:t>
      </w:r>
      <w:r w:rsidR="00514E1C" w:rsidRPr="000548FD">
        <w:rPr>
          <w:rFonts w:ascii="Arial" w:hAnsi="Arial" w:cs="Arial"/>
          <w:sz w:val="24"/>
          <w:szCs w:val="24"/>
        </w:rPr>
        <w:t xml:space="preserve"> de</w:t>
      </w:r>
      <w:r w:rsidRPr="000548FD">
        <w:rPr>
          <w:rFonts w:ascii="Arial" w:hAnsi="Arial" w:cs="Arial"/>
          <w:sz w:val="24"/>
          <w:szCs w:val="24"/>
        </w:rPr>
        <w:t xml:space="preserve"> soporte al proyecto (software, hardware y red de comunicaciones). A ello se suma la necesidad de contar con personal especializado y soporte, capacitar al personal médico y no médico en la aplicación de los nuevos sistemas que la Telemedicina ofrece, y contratar la conectividad necesaria. Además</w:t>
      </w:r>
      <w:r w:rsidR="002C2E55" w:rsidRPr="000548FD">
        <w:rPr>
          <w:rFonts w:ascii="Arial" w:hAnsi="Arial" w:cs="Arial"/>
          <w:sz w:val="24"/>
          <w:szCs w:val="24"/>
        </w:rPr>
        <w:t>,</w:t>
      </w:r>
      <w:r w:rsidRPr="000548FD">
        <w:rPr>
          <w:rFonts w:ascii="Arial" w:hAnsi="Arial" w:cs="Arial"/>
          <w:sz w:val="24"/>
          <w:szCs w:val="24"/>
        </w:rPr>
        <w:t xml:space="preserve"> se debe evaluar la adopción de estándares, protocolos o normas que permitan el flujo seguro de la información y la interoperabilidad de los </w:t>
      </w:r>
      <w:r w:rsidR="002C2E55" w:rsidRPr="000548FD">
        <w:rPr>
          <w:rFonts w:ascii="Arial" w:hAnsi="Arial" w:cs="Arial"/>
          <w:sz w:val="24"/>
          <w:szCs w:val="24"/>
        </w:rPr>
        <w:t>sistemas,</w:t>
      </w:r>
      <w:r w:rsidRPr="000548FD">
        <w:rPr>
          <w:rFonts w:ascii="Arial" w:hAnsi="Arial" w:cs="Arial"/>
          <w:sz w:val="24"/>
          <w:szCs w:val="24"/>
        </w:rPr>
        <w:t xml:space="preserve"> así como una política de seguridad de la información”</w:t>
      </w:r>
      <w:r w:rsidRPr="000548FD">
        <w:rPr>
          <w:rStyle w:val="Refdenotaalpie"/>
          <w:rFonts w:ascii="Arial" w:hAnsi="Arial" w:cs="Arial"/>
          <w:sz w:val="24"/>
          <w:szCs w:val="24"/>
        </w:rPr>
        <w:footnoteReference w:id="46"/>
      </w:r>
    </w:p>
    <w:p w14:paraId="26E9175A" w14:textId="06E65EF5" w:rsidR="0087011D" w:rsidRPr="000548FD" w:rsidRDefault="0087011D" w:rsidP="00171DD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Asimismo, la ley de Telemedicina refiere a los arts. 157 a 160 de la Ley N° 18.719 de 27 de diciembre de 2010</w:t>
      </w:r>
      <w:r w:rsidR="00AF579F" w:rsidRPr="000548FD">
        <w:rPr>
          <w:rFonts w:ascii="Arial" w:hAnsi="Arial" w:cs="Arial"/>
          <w:sz w:val="24"/>
          <w:szCs w:val="24"/>
        </w:rPr>
        <w:t xml:space="preserve">, </w:t>
      </w:r>
      <w:r w:rsidR="0072650E" w:rsidRPr="000548FD">
        <w:rPr>
          <w:rFonts w:ascii="Arial" w:hAnsi="Arial" w:cs="Arial"/>
          <w:sz w:val="24"/>
          <w:szCs w:val="24"/>
        </w:rPr>
        <w:t>siendo de especial relevancia en lo que hace a la infraestructura con la que deben contar los servicios de salud</w:t>
      </w:r>
      <w:r w:rsidR="002C2E55" w:rsidRPr="000548FD">
        <w:rPr>
          <w:rFonts w:ascii="Arial" w:hAnsi="Arial" w:cs="Arial"/>
          <w:sz w:val="24"/>
          <w:szCs w:val="24"/>
        </w:rPr>
        <w:t>,</w:t>
      </w:r>
      <w:r w:rsidR="0072650E" w:rsidRPr="000548FD">
        <w:rPr>
          <w:rFonts w:ascii="Arial" w:hAnsi="Arial" w:cs="Arial"/>
          <w:sz w:val="24"/>
          <w:szCs w:val="24"/>
        </w:rPr>
        <w:t xml:space="preserve"> lo dispuesto en los arts. 157 y 158.</w:t>
      </w:r>
    </w:p>
    <w:p w14:paraId="7BFF78D2" w14:textId="60D15FC1" w:rsidR="0087011D" w:rsidRPr="000548FD" w:rsidRDefault="0072650E" w:rsidP="0072650E">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En ese sentido, el art. 157 dispone que “</w:t>
      </w:r>
      <w:r w:rsidR="0087011D" w:rsidRPr="000548FD">
        <w:rPr>
          <w:rFonts w:ascii="Arial" w:hAnsi="Arial" w:cs="Arial"/>
          <w:sz w:val="24"/>
          <w:szCs w:val="24"/>
        </w:rPr>
        <w:t>Las entidades públicas, estatales o no, deberán adoptar las medidas</w:t>
      </w:r>
      <w:r w:rsidRPr="000548FD">
        <w:rPr>
          <w:rFonts w:ascii="Arial" w:hAnsi="Arial" w:cs="Arial"/>
          <w:sz w:val="24"/>
          <w:szCs w:val="24"/>
        </w:rPr>
        <w:t xml:space="preserve"> </w:t>
      </w:r>
      <w:r w:rsidR="0087011D" w:rsidRPr="000548FD">
        <w:rPr>
          <w:rFonts w:ascii="Arial" w:hAnsi="Arial" w:cs="Arial"/>
          <w:sz w:val="24"/>
          <w:szCs w:val="24"/>
        </w:rPr>
        <w:t>necesarias e incorporar en sus respectivos ámbitos de actividad las</w:t>
      </w:r>
      <w:r w:rsidRPr="000548FD">
        <w:rPr>
          <w:rFonts w:ascii="Arial" w:hAnsi="Arial" w:cs="Arial"/>
          <w:sz w:val="24"/>
          <w:szCs w:val="24"/>
        </w:rPr>
        <w:t xml:space="preserve"> </w:t>
      </w:r>
      <w:r w:rsidR="0087011D" w:rsidRPr="000548FD">
        <w:rPr>
          <w:rFonts w:ascii="Arial" w:hAnsi="Arial" w:cs="Arial"/>
          <w:sz w:val="24"/>
          <w:szCs w:val="24"/>
        </w:rPr>
        <w:t>tecnologías requeridas para promover el intercambio de información pública</w:t>
      </w:r>
      <w:r w:rsidRPr="000548FD">
        <w:rPr>
          <w:rFonts w:ascii="Arial" w:hAnsi="Arial" w:cs="Arial"/>
          <w:sz w:val="24"/>
          <w:szCs w:val="24"/>
        </w:rPr>
        <w:t xml:space="preserve"> </w:t>
      </w:r>
      <w:r w:rsidR="0087011D" w:rsidRPr="000548FD">
        <w:rPr>
          <w:rFonts w:ascii="Arial" w:hAnsi="Arial" w:cs="Arial"/>
          <w:sz w:val="24"/>
          <w:szCs w:val="24"/>
        </w:rPr>
        <w:t>o privada autorizada por su titular, disponible en medios electrónicos</w:t>
      </w:r>
      <w:r w:rsidRPr="000548FD">
        <w:rPr>
          <w:rFonts w:ascii="Arial" w:hAnsi="Arial" w:cs="Arial"/>
          <w:sz w:val="24"/>
          <w:szCs w:val="24"/>
        </w:rPr>
        <w:t>”</w:t>
      </w:r>
    </w:p>
    <w:p w14:paraId="7A0595F6" w14:textId="77777777" w:rsidR="0072650E" w:rsidRPr="000548FD" w:rsidRDefault="0072650E" w:rsidP="0072650E">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Por su parte, el art. 158 dispone que “</w:t>
      </w:r>
      <w:r w:rsidR="0087011D" w:rsidRPr="000548FD">
        <w:rPr>
          <w:rFonts w:ascii="Arial" w:hAnsi="Arial" w:cs="Arial"/>
          <w:sz w:val="24"/>
          <w:szCs w:val="24"/>
        </w:rPr>
        <w:t>Son obligaciones de las entidades públicas, estatales o no:</w:t>
      </w:r>
    </w:p>
    <w:p w14:paraId="3F5161C7" w14:textId="24D93FC5" w:rsidR="0072650E" w:rsidRPr="000548FD" w:rsidRDefault="002C2E55" w:rsidP="005213FF">
      <w:pPr>
        <w:pStyle w:val="HTMLconformatoprevio"/>
        <w:shd w:val="clear" w:color="auto" w:fill="FFFFFF"/>
        <w:tabs>
          <w:tab w:val="clear" w:pos="3664"/>
          <w:tab w:val="left" w:pos="3261"/>
        </w:tabs>
        <w:spacing w:after="240"/>
        <w:ind w:firstLine="2835"/>
        <w:jc w:val="both"/>
        <w:rPr>
          <w:rFonts w:ascii="Arial" w:hAnsi="Arial" w:cs="Arial"/>
          <w:sz w:val="24"/>
          <w:szCs w:val="24"/>
        </w:rPr>
      </w:pPr>
      <w:r w:rsidRPr="000548FD">
        <w:rPr>
          <w:rFonts w:ascii="Arial" w:hAnsi="Arial" w:cs="Arial"/>
          <w:sz w:val="24"/>
          <w:szCs w:val="24"/>
        </w:rPr>
        <w:t>a</w:t>
      </w:r>
      <w:r w:rsidR="0087011D" w:rsidRPr="000548FD">
        <w:rPr>
          <w:rFonts w:ascii="Arial" w:hAnsi="Arial" w:cs="Arial"/>
          <w:sz w:val="24"/>
          <w:szCs w:val="24"/>
        </w:rPr>
        <w:t xml:space="preserve">)  </w:t>
      </w:r>
      <w:r w:rsidRPr="000548FD">
        <w:rPr>
          <w:rFonts w:ascii="Arial" w:hAnsi="Arial" w:cs="Arial"/>
          <w:sz w:val="24"/>
          <w:szCs w:val="24"/>
        </w:rPr>
        <w:t>a</w:t>
      </w:r>
      <w:r w:rsidR="0087011D" w:rsidRPr="000548FD">
        <w:rPr>
          <w:rFonts w:ascii="Arial" w:hAnsi="Arial" w:cs="Arial"/>
          <w:sz w:val="24"/>
          <w:szCs w:val="24"/>
        </w:rPr>
        <w:t>doptar las medidas necesarias e incorporar en sus respectivos</w:t>
      </w:r>
      <w:r w:rsidR="0072650E" w:rsidRPr="000548FD">
        <w:rPr>
          <w:rFonts w:ascii="Arial" w:hAnsi="Arial" w:cs="Arial"/>
          <w:sz w:val="24"/>
          <w:szCs w:val="24"/>
        </w:rPr>
        <w:t xml:space="preserve"> </w:t>
      </w:r>
      <w:r w:rsidR="0087011D" w:rsidRPr="000548FD">
        <w:rPr>
          <w:rFonts w:ascii="Arial" w:hAnsi="Arial" w:cs="Arial"/>
          <w:sz w:val="24"/>
          <w:szCs w:val="24"/>
        </w:rPr>
        <w:t>ámbitos de actividad las tecnologías requeridas para posibilitar e</w:t>
      </w:r>
      <w:r w:rsidR="0072650E" w:rsidRPr="000548FD">
        <w:rPr>
          <w:rFonts w:ascii="Arial" w:hAnsi="Arial" w:cs="Arial"/>
          <w:sz w:val="24"/>
          <w:szCs w:val="24"/>
        </w:rPr>
        <w:t xml:space="preserve">l </w:t>
      </w:r>
      <w:r w:rsidR="0087011D" w:rsidRPr="000548FD">
        <w:rPr>
          <w:rFonts w:ascii="Arial" w:hAnsi="Arial" w:cs="Arial"/>
          <w:sz w:val="24"/>
          <w:szCs w:val="24"/>
        </w:rPr>
        <w:t>intercambio de información</w:t>
      </w:r>
      <w:r w:rsidRPr="000548FD">
        <w:rPr>
          <w:rFonts w:ascii="Arial" w:hAnsi="Arial" w:cs="Arial"/>
          <w:sz w:val="24"/>
          <w:szCs w:val="24"/>
        </w:rPr>
        <w:t>;</w:t>
      </w:r>
    </w:p>
    <w:p w14:paraId="147F8648" w14:textId="0ECFFC10" w:rsidR="0072650E" w:rsidRPr="000548FD" w:rsidRDefault="002C2E55" w:rsidP="005213FF">
      <w:pPr>
        <w:pStyle w:val="HTMLconformatoprevio"/>
        <w:shd w:val="clear" w:color="auto" w:fill="FFFFFF"/>
        <w:tabs>
          <w:tab w:val="clear" w:pos="3664"/>
          <w:tab w:val="left" w:pos="3261"/>
        </w:tabs>
        <w:spacing w:after="240"/>
        <w:ind w:firstLine="2835"/>
        <w:jc w:val="both"/>
        <w:rPr>
          <w:rFonts w:ascii="Arial" w:hAnsi="Arial" w:cs="Arial"/>
          <w:sz w:val="24"/>
          <w:szCs w:val="24"/>
        </w:rPr>
      </w:pPr>
      <w:r w:rsidRPr="000548FD">
        <w:rPr>
          <w:rFonts w:ascii="Arial" w:hAnsi="Arial" w:cs="Arial"/>
          <w:sz w:val="24"/>
          <w:szCs w:val="24"/>
        </w:rPr>
        <w:t>b</w:t>
      </w:r>
      <w:r w:rsidR="0087011D" w:rsidRPr="000548FD">
        <w:rPr>
          <w:rFonts w:ascii="Arial" w:hAnsi="Arial" w:cs="Arial"/>
          <w:sz w:val="24"/>
          <w:szCs w:val="24"/>
        </w:rPr>
        <w:t xml:space="preserve">)  </w:t>
      </w:r>
      <w:r w:rsidRPr="000548FD">
        <w:rPr>
          <w:rFonts w:ascii="Arial" w:hAnsi="Arial" w:cs="Arial"/>
          <w:sz w:val="24"/>
          <w:szCs w:val="24"/>
        </w:rPr>
        <w:t>l</w:t>
      </w:r>
      <w:r w:rsidR="0087011D" w:rsidRPr="000548FD">
        <w:rPr>
          <w:rFonts w:ascii="Arial" w:hAnsi="Arial" w:cs="Arial"/>
          <w:sz w:val="24"/>
          <w:szCs w:val="24"/>
        </w:rPr>
        <w:t>os sujetos involucrados en el intercambio de información deberán</w:t>
      </w:r>
      <w:r w:rsidR="0072650E" w:rsidRPr="000548FD">
        <w:rPr>
          <w:rFonts w:ascii="Arial" w:hAnsi="Arial" w:cs="Arial"/>
          <w:sz w:val="24"/>
          <w:szCs w:val="24"/>
        </w:rPr>
        <w:t xml:space="preserve"> </w:t>
      </w:r>
      <w:r w:rsidR="0087011D" w:rsidRPr="000548FD">
        <w:rPr>
          <w:rFonts w:ascii="Arial" w:hAnsi="Arial" w:cs="Arial"/>
          <w:sz w:val="24"/>
          <w:szCs w:val="24"/>
        </w:rPr>
        <w:t>cumplir con las obligaciones de secreto, reserva o</w:t>
      </w:r>
      <w:r w:rsidR="0072650E" w:rsidRPr="000548FD">
        <w:rPr>
          <w:rFonts w:ascii="Arial" w:hAnsi="Arial" w:cs="Arial"/>
          <w:sz w:val="24"/>
          <w:szCs w:val="24"/>
        </w:rPr>
        <w:t xml:space="preserve"> </w:t>
      </w:r>
      <w:r w:rsidR="0087011D" w:rsidRPr="000548FD">
        <w:rPr>
          <w:rFonts w:ascii="Arial" w:hAnsi="Arial" w:cs="Arial"/>
          <w:sz w:val="24"/>
          <w:szCs w:val="24"/>
        </w:rPr>
        <w:t>confidencialidad</w:t>
      </w:r>
      <w:r w:rsidR="0072650E" w:rsidRPr="000548FD">
        <w:rPr>
          <w:rFonts w:ascii="Arial" w:hAnsi="Arial" w:cs="Arial"/>
          <w:sz w:val="24"/>
          <w:szCs w:val="24"/>
        </w:rPr>
        <w:t xml:space="preserve">. </w:t>
      </w:r>
      <w:r w:rsidR="0087011D" w:rsidRPr="000548FD">
        <w:rPr>
          <w:rFonts w:ascii="Arial" w:hAnsi="Arial" w:cs="Arial"/>
          <w:sz w:val="24"/>
          <w:szCs w:val="24"/>
        </w:rPr>
        <w:t>Asimismo, adoptar aquellas medidas necesarias para garantizar</w:t>
      </w:r>
      <w:r w:rsidR="0072650E" w:rsidRPr="000548FD">
        <w:rPr>
          <w:rFonts w:ascii="Arial" w:hAnsi="Arial" w:cs="Arial"/>
          <w:sz w:val="24"/>
          <w:szCs w:val="24"/>
        </w:rPr>
        <w:t xml:space="preserve"> </w:t>
      </w:r>
      <w:r w:rsidR="0087011D" w:rsidRPr="000548FD">
        <w:rPr>
          <w:rFonts w:ascii="Arial" w:hAnsi="Arial" w:cs="Arial"/>
          <w:sz w:val="24"/>
          <w:szCs w:val="24"/>
        </w:rPr>
        <w:t>niveles de seguridad y confidencialidad adecuados</w:t>
      </w:r>
      <w:r w:rsidRPr="000548FD">
        <w:rPr>
          <w:rFonts w:ascii="Arial" w:hAnsi="Arial" w:cs="Arial"/>
          <w:sz w:val="24"/>
          <w:szCs w:val="24"/>
        </w:rPr>
        <w:t>;</w:t>
      </w:r>
    </w:p>
    <w:p w14:paraId="63D2AE9C" w14:textId="035BD7B4" w:rsidR="0072650E" w:rsidRPr="000548FD" w:rsidRDefault="002C2E55" w:rsidP="005213FF">
      <w:pPr>
        <w:pStyle w:val="HTMLconformatoprevio"/>
        <w:shd w:val="clear" w:color="auto" w:fill="FFFFFF"/>
        <w:tabs>
          <w:tab w:val="clear" w:pos="3664"/>
          <w:tab w:val="left" w:pos="3261"/>
        </w:tabs>
        <w:spacing w:after="240"/>
        <w:ind w:firstLine="2835"/>
        <w:jc w:val="both"/>
        <w:rPr>
          <w:rFonts w:ascii="Arial" w:hAnsi="Arial" w:cs="Arial"/>
          <w:sz w:val="24"/>
          <w:szCs w:val="24"/>
        </w:rPr>
      </w:pPr>
      <w:r w:rsidRPr="000548FD">
        <w:rPr>
          <w:rFonts w:ascii="Arial" w:hAnsi="Arial" w:cs="Arial"/>
          <w:sz w:val="24"/>
          <w:szCs w:val="24"/>
        </w:rPr>
        <w:t>c</w:t>
      </w:r>
      <w:r w:rsidR="0087011D" w:rsidRPr="000548FD">
        <w:rPr>
          <w:rFonts w:ascii="Arial" w:hAnsi="Arial" w:cs="Arial"/>
          <w:sz w:val="24"/>
          <w:szCs w:val="24"/>
        </w:rPr>
        <w:t xml:space="preserve">)  </w:t>
      </w:r>
      <w:r w:rsidRPr="000548FD">
        <w:rPr>
          <w:rFonts w:ascii="Arial" w:hAnsi="Arial" w:cs="Arial"/>
          <w:sz w:val="24"/>
          <w:szCs w:val="24"/>
        </w:rPr>
        <w:t>r</w:t>
      </w:r>
      <w:r w:rsidR="0087011D" w:rsidRPr="000548FD">
        <w:rPr>
          <w:rFonts w:ascii="Arial" w:hAnsi="Arial" w:cs="Arial"/>
          <w:sz w:val="24"/>
          <w:szCs w:val="24"/>
        </w:rPr>
        <w:t>ecabar el consentimiento de acuerdo con lo previsto en la Ley N°</w:t>
      </w:r>
      <w:r w:rsidR="0072650E" w:rsidRPr="000548FD">
        <w:rPr>
          <w:rFonts w:ascii="Arial" w:hAnsi="Arial" w:cs="Arial"/>
          <w:sz w:val="24"/>
          <w:szCs w:val="24"/>
        </w:rPr>
        <w:t xml:space="preserve"> </w:t>
      </w:r>
      <w:r w:rsidR="0087011D" w:rsidRPr="000548FD">
        <w:rPr>
          <w:rFonts w:ascii="Arial" w:hAnsi="Arial" w:cs="Arial"/>
          <w:sz w:val="24"/>
          <w:szCs w:val="24"/>
        </w:rPr>
        <w:t>18.331, de 11 de agosto de 2008, de Protección de Datos Personales</w:t>
      </w:r>
      <w:r w:rsidR="0072650E" w:rsidRPr="000548FD">
        <w:rPr>
          <w:rFonts w:ascii="Arial" w:hAnsi="Arial" w:cs="Arial"/>
          <w:sz w:val="24"/>
          <w:szCs w:val="24"/>
        </w:rPr>
        <w:t xml:space="preserve"> </w:t>
      </w:r>
      <w:r w:rsidR="0087011D" w:rsidRPr="000548FD">
        <w:rPr>
          <w:rFonts w:ascii="Arial" w:hAnsi="Arial" w:cs="Arial"/>
          <w:sz w:val="24"/>
          <w:szCs w:val="24"/>
        </w:rPr>
        <w:t>y Acción de Hábeas Data</w:t>
      </w:r>
      <w:r w:rsidRPr="000548FD">
        <w:rPr>
          <w:rFonts w:ascii="Arial" w:hAnsi="Arial" w:cs="Arial"/>
          <w:sz w:val="24"/>
          <w:szCs w:val="24"/>
        </w:rPr>
        <w:t>; y</w:t>
      </w:r>
    </w:p>
    <w:p w14:paraId="487EF086" w14:textId="33C01ACC" w:rsidR="0087011D" w:rsidRPr="000548FD" w:rsidRDefault="002C2E55" w:rsidP="005213FF">
      <w:pPr>
        <w:pStyle w:val="HTMLconformatoprevio"/>
        <w:shd w:val="clear" w:color="auto" w:fill="FFFFFF"/>
        <w:tabs>
          <w:tab w:val="clear" w:pos="3664"/>
          <w:tab w:val="left" w:pos="3261"/>
        </w:tabs>
        <w:spacing w:after="240"/>
        <w:ind w:firstLine="2835"/>
        <w:jc w:val="both"/>
        <w:rPr>
          <w:rFonts w:ascii="Arial" w:hAnsi="Arial" w:cs="Arial"/>
          <w:sz w:val="24"/>
          <w:szCs w:val="24"/>
        </w:rPr>
      </w:pPr>
      <w:r w:rsidRPr="000548FD">
        <w:rPr>
          <w:rFonts w:ascii="Arial" w:hAnsi="Arial" w:cs="Arial"/>
          <w:sz w:val="24"/>
          <w:szCs w:val="24"/>
        </w:rPr>
        <w:t>d</w:t>
      </w:r>
      <w:r w:rsidR="0087011D" w:rsidRPr="000548FD">
        <w:rPr>
          <w:rFonts w:ascii="Arial" w:hAnsi="Arial" w:cs="Arial"/>
          <w:sz w:val="24"/>
          <w:szCs w:val="24"/>
        </w:rPr>
        <w:t xml:space="preserve">)   </w:t>
      </w:r>
      <w:r w:rsidRPr="000548FD">
        <w:rPr>
          <w:rFonts w:ascii="Arial" w:hAnsi="Arial" w:cs="Arial"/>
          <w:sz w:val="24"/>
          <w:szCs w:val="24"/>
        </w:rPr>
        <w:t>r</w:t>
      </w:r>
      <w:r w:rsidR="0087011D" w:rsidRPr="000548FD">
        <w:rPr>
          <w:rFonts w:ascii="Arial" w:hAnsi="Arial" w:cs="Arial"/>
          <w:sz w:val="24"/>
          <w:szCs w:val="24"/>
        </w:rPr>
        <w:t>esponder por la veracidad de la información al momento de</w:t>
      </w:r>
      <w:r w:rsidR="0072650E" w:rsidRPr="000548FD">
        <w:rPr>
          <w:rFonts w:ascii="Arial" w:hAnsi="Arial" w:cs="Arial"/>
          <w:sz w:val="24"/>
          <w:szCs w:val="24"/>
        </w:rPr>
        <w:t xml:space="preserve"> </w:t>
      </w:r>
      <w:r w:rsidR="0087011D" w:rsidRPr="000548FD">
        <w:rPr>
          <w:rFonts w:ascii="Arial" w:hAnsi="Arial" w:cs="Arial"/>
          <w:sz w:val="24"/>
          <w:szCs w:val="24"/>
        </w:rPr>
        <w:t>producirse el intercambio.</w:t>
      </w:r>
    </w:p>
    <w:p w14:paraId="3A347FCA" w14:textId="0FFB8986" w:rsidR="0072650E" w:rsidRPr="000548FD" w:rsidRDefault="0072650E" w:rsidP="0072650E">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lastRenderedPageBreak/>
        <w:t xml:space="preserve">Corresponde destacar que si bien la Ley N° 18.719 refiere a las entidades públicas estatales o no, la </w:t>
      </w:r>
      <w:r w:rsidR="00AF579F" w:rsidRPr="000548FD">
        <w:rPr>
          <w:rFonts w:ascii="Arial" w:hAnsi="Arial" w:cs="Arial"/>
          <w:sz w:val="24"/>
          <w:szCs w:val="24"/>
        </w:rPr>
        <w:t>L</w:t>
      </w:r>
      <w:r w:rsidRPr="000548FD">
        <w:rPr>
          <w:rFonts w:ascii="Arial" w:hAnsi="Arial" w:cs="Arial"/>
          <w:sz w:val="24"/>
          <w:szCs w:val="24"/>
        </w:rPr>
        <w:t xml:space="preserve">ey de </w:t>
      </w:r>
      <w:r w:rsidR="00AF579F" w:rsidRPr="000548FD">
        <w:rPr>
          <w:rFonts w:ascii="Arial" w:hAnsi="Arial" w:cs="Arial"/>
          <w:sz w:val="24"/>
          <w:szCs w:val="24"/>
        </w:rPr>
        <w:t>T</w:t>
      </w:r>
      <w:r w:rsidRPr="000548FD">
        <w:rPr>
          <w:rFonts w:ascii="Arial" w:hAnsi="Arial" w:cs="Arial"/>
          <w:sz w:val="24"/>
          <w:szCs w:val="24"/>
        </w:rPr>
        <w:t xml:space="preserve">elemedicina no hace distinción, imponiendo el deber de contar con la infraestructura y personal adecuados a </w:t>
      </w:r>
      <w:r w:rsidR="00437488" w:rsidRPr="000548FD">
        <w:rPr>
          <w:rFonts w:ascii="Arial" w:hAnsi="Arial" w:cs="Arial"/>
          <w:sz w:val="24"/>
          <w:szCs w:val="24"/>
        </w:rPr>
        <w:t xml:space="preserve">todos </w:t>
      </w:r>
      <w:r w:rsidRPr="000548FD">
        <w:rPr>
          <w:rFonts w:ascii="Arial" w:hAnsi="Arial" w:cs="Arial"/>
          <w:sz w:val="24"/>
          <w:szCs w:val="24"/>
        </w:rPr>
        <w:t>los servicios de salud (que incluyen a las organizaciones públicas y privadas).</w:t>
      </w:r>
    </w:p>
    <w:p w14:paraId="40568C05" w14:textId="092CA3A0" w:rsidR="00601514" w:rsidRPr="000548FD" w:rsidRDefault="00601514" w:rsidP="00171DD2">
      <w:pPr>
        <w:pStyle w:val="HTMLconformatoprevio"/>
        <w:shd w:val="clear" w:color="auto" w:fill="FFFFFF"/>
        <w:spacing w:after="240"/>
        <w:ind w:firstLine="709"/>
        <w:jc w:val="both"/>
        <w:rPr>
          <w:rFonts w:ascii="Arial" w:hAnsi="Arial" w:cs="Arial"/>
          <w:sz w:val="24"/>
          <w:szCs w:val="24"/>
        </w:rPr>
      </w:pPr>
      <w:r w:rsidRPr="006E17B2">
        <w:rPr>
          <w:rFonts w:ascii="Arial" w:hAnsi="Arial" w:cs="Arial"/>
          <w:sz w:val="24"/>
          <w:szCs w:val="24"/>
          <w:u w:val="single"/>
        </w:rPr>
        <w:t>En definitiva</w:t>
      </w:r>
      <w:r w:rsidRPr="000548FD">
        <w:rPr>
          <w:rFonts w:ascii="Arial" w:hAnsi="Arial" w:cs="Arial"/>
          <w:sz w:val="24"/>
          <w:szCs w:val="24"/>
        </w:rPr>
        <w:t xml:space="preserve">, al igual </w:t>
      </w:r>
      <w:proofErr w:type="gramStart"/>
      <w:r w:rsidRPr="000548FD">
        <w:rPr>
          <w:rFonts w:ascii="Arial" w:hAnsi="Arial" w:cs="Arial"/>
          <w:sz w:val="24"/>
          <w:szCs w:val="24"/>
        </w:rPr>
        <w:t xml:space="preserve">que </w:t>
      </w:r>
      <w:r w:rsidR="00EC671B" w:rsidRPr="000548FD">
        <w:rPr>
          <w:rFonts w:ascii="Arial" w:hAnsi="Arial" w:cs="Arial"/>
          <w:sz w:val="24"/>
          <w:szCs w:val="24"/>
        </w:rPr>
        <w:t xml:space="preserve"> lo</w:t>
      </w:r>
      <w:proofErr w:type="gramEnd"/>
      <w:r w:rsidR="00EC671B" w:rsidRPr="000548FD">
        <w:rPr>
          <w:rFonts w:ascii="Arial" w:hAnsi="Arial" w:cs="Arial"/>
          <w:sz w:val="24"/>
          <w:szCs w:val="24"/>
        </w:rPr>
        <w:t xml:space="preserve"> analizado en apartados anteriores (4.1.1.), será responsabilidad del servicio de salud, </w:t>
      </w:r>
      <w:r w:rsidR="00D27267" w:rsidRPr="000548FD">
        <w:rPr>
          <w:rFonts w:ascii="Arial" w:hAnsi="Arial" w:cs="Arial"/>
          <w:sz w:val="24"/>
          <w:szCs w:val="24"/>
        </w:rPr>
        <w:t xml:space="preserve">tener en su </w:t>
      </w:r>
      <w:r w:rsidR="00514E1C" w:rsidRPr="000548FD">
        <w:rPr>
          <w:rFonts w:ascii="Arial" w:hAnsi="Arial" w:cs="Arial"/>
          <w:sz w:val="24"/>
          <w:szCs w:val="24"/>
        </w:rPr>
        <w:t>plantilla personal</w:t>
      </w:r>
      <w:r w:rsidR="00EC671B" w:rsidRPr="000548FD">
        <w:rPr>
          <w:rFonts w:ascii="Arial" w:hAnsi="Arial" w:cs="Arial"/>
          <w:sz w:val="24"/>
          <w:szCs w:val="24"/>
        </w:rPr>
        <w:t xml:space="preserve"> capacitado y adecuado para el servicio de telemedicina que se brinde y contar con una infraestructura que brinde las mayores</w:t>
      </w:r>
      <w:r w:rsidR="00D27267" w:rsidRPr="000548FD">
        <w:rPr>
          <w:rFonts w:ascii="Arial" w:hAnsi="Arial" w:cs="Arial"/>
          <w:sz w:val="24"/>
          <w:szCs w:val="24"/>
        </w:rPr>
        <w:t xml:space="preserve"> y mejores</w:t>
      </w:r>
      <w:r w:rsidR="00EC671B" w:rsidRPr="000548FD">
        <w:rPr>
          <w:rFonts w:ascii="Arial" w:hAnsi="Arial" w:cs="Arial"/>
          <w:sz w:val="24"/>
          <w:szCs w:val="24"/>
        </w:rPr>
        <w:t xml:space="preserve"> garantías para los sujetos intervinientes.</w:t>
      </w:r>
    </w:p>
    <w:p w14:paraId="1EE28F1A" w14:textId="7498A339" w:rsidR="00601514" w:rsidRPr="000548FD" w:rsidRDefault="00601514" w:rsidP="00171DD2">
      <w:pPr>
        <w:pStyle w:val="HTMLconformatoprevio"/>
        <w:shd w:val="clear" w:color="auto" w:fill="FFFFFF"/>
        <w:spacing w:after="240"/>
        <w:ind w:firstLine="709"/>
        <w:jc w:val="both"/>
        <w:rPr>
          <w:rFonts w:ascii="Arial" w:hAnsi="Arial" w:cs="Arial"/>
          <w:sz w:val="24"/>
          <w:szCs w:val="24"/>
        </w:rPr>
      </w:pPr>
    </w:p>
    <w:p w14:paraId="7986493D" w14:textId="38AD51DC" w:rsidR="00601514" w:rsidRPr="000548FD" w:rsidRDefault="00EC671B" w:rsidP="00601514">
      <w:pPr>
        <w:pStyle w:val="HTMLconformatoprevio"/>
        <w:shd w:val="clear" w:color="auto" w:fill="FFFFFF"/>
        <w:spacing w:after="240"/>
        <w:ind w:firstLine="709"/>
        <w:jc w:val="both"/>
        <w:rPr>
          <w:rFonts w:ascii="Arial" w:hAnsi="Arial" w:cs="Arial"/>
          <w:b/>
          <w:bCs/>
          <w:sz w:val="24"/>
          <w:szCs w:val="24"/>
        </w:rPr>
      </w:pPr>
      <w:r w:rsidRPr="000548FD">
        <w:rPr>
          <w:rFonts w:ascii="Arial" w:hAnsi="Arial" w:cs="Arial"/>
          <w:b/>
          <w:bCs/>
          <w:sz w:val="24"/>
          <w:szCs w:val="24"/>
        </w:rPr>
        <w:t>4.1.</w:t>
      </w:r>
      <w:r w:rsidR="00786186" w:rsidRPr="000548FD">
        <w:rPr>
          <w:rFonts w:ascii="Arial" w:hAnsi="Arial" w:cs="Arial"/>
          <w:b/>
          <w:bCs/>
          <w:sz w:val="24"/>
          <w:szCs w:val="24"/>
        </w:rPr>
        <w:t>4</w:t>
      </w:r>
      <w:r w:rsidR="00601514" w:rsidRPr="000548FD">
        <w:rPr>
          <w:rFonts w:ascii="Arial" w:hAnsi="Arial" w:cs="Arial"/>
          <w:b/>
          <w:bCs/>
          <w:sz w:val="24"/>
          <w:szCs w:val="24"/>
        </w:rPr>
        <w:t xml:space="preserve"> </w:t>
      </w:r>
      <w:r w:rsidRPr="000548FD">
        <w:rPr>
          <w:rFonts w:ascii="Arial" w:hAnsi="Arial" w:cs="Arial"/>
          <w:b/>
          <w:bCs/>
          <w:sz w:val="24"/>
          <w:szCs w:val="24"/>
        </w:rPr>
        <w:t xml:space="preserve">Deber de brindar </w:t>
      </w:r>
      <w:r w:rsidR="00601514" w:rsidRPr="000548FD">
        <w:rPr>
          <w:rFonts w:ascii="Arial" w:hAnsi="Arial" w:cs="Arial"/>
          <w:b/>
          <w:bCs/>
          <w:sz w:val="24"/>
          <w:szCs w:val="24"/>
        </w:rPr>
        <w:t>información clara para la prestación del servicio</w:t>
      </w:r>
      <w:r w:rsidRPr="000548FD">
        <w:rPr>
          <w:rFonts w:ascii="Arial" w:hAnsi="Arial" w:cs="Arial"/>
          <w:b/>
          <w:bCs/>
          <w:sz w:val="24"/>
          <w:szCs w:val="24"/>
        </w:rPr>
        <w:t xml:space="preserve"> y recabar el consentimiento expreso del usuario</w:t>
      </w:r>
      <w:r w:rsidR="00601514" w:rsidRPr="000548FD">
        <w:rPr>
          <w:rFonts w:ascii="Arial" w:hAnsi="Arial" w:cs="Arial"/>
          <w:b/>
          <w:bCs/>
          <w:sz w:val="24"/>
          <w:szCs w:val="24"/>
        </w:rPr>
        <w:t xml:space="preserve">. </w:t>
      </w:r>
    </w:p>
    <w:p w14:paraId="3CD1951B" w14:textId="6A0C29C3" w:rsidR="001D1EDF" w:rsidRPr="000548FD" w:rsidRDefault="00A83F1C" w:rsidP="00171DD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 </w:t>
      </w:r>
      <w:r w:rsidR="00EC671B" w:rsidRPr="000548FD">
        <w:rPr>
          <w:rFonts w:ascii="Arial" w:hAnsi="Arial" w:cs="Arial"/>
          <w:sz w:val="24"/>
          <w:szCs w:val="24"/>
        </w:rPr>
        <w:t>L</w:t>
      </w:r>
      <w:r w:rsidRPr="000548FD">
        <w:rPr>
          <w:rFonts w:ascii="Arial" w:hAnsi="Arial" w:cs="Arial"/>
          <w:sz w:val="24"/>
          <w:szCs w:val="24"/>
        </w:rPr>
        <w:t>a Ley en análisis pone a cargo de los servicios médicos, brindar información pormenorizada de los servicios de telemedicina que brinde. Es decir, la información no puede ser general, sino detallada incluyendo las condiciones en las que se brinde ese servicio y recabando el consentimiento informado del usuario (art. 7).</w:t>
      </w:r>
    </w:p>
    <w:p w14:paraId="2308F0D8" w14:textId="7D3675A4" w:rsidR="008C7C78" w:rsidRPr="000548FD" w:rsidRDefault="001D1EDF" w:rsidP="00171DD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No debe perderse de vista que, </w:t>
      </w:r>
      <w:r w:rsidR="008C7C78" w:rsidRPr="000548FD">
        <w:rPr>
          <w:rFonts w:ascii="Arial" w:hAnsi="Arial" w:cs="Arial"/>
          <w:sz w:val="24"/>
          <w:szCs w:val="24"/>
        </w:rPr>
        <w:t xml:space="preserve">la Ley N° 19.968, coloca al servicio de salud como el responsable de recabar el consentimiento expreso del paciente por cada acto médico a </w:t>
      </w:r>
      <w:r w:rsidR="00601514" w:rsidRPr="000548FD">
        <w:rPr>
          <w:rFonts w:ascii="Arial" w:hAnsi="Arial" w:cs="Arial"/>
          <w:sz w:val="24"/>
          <w:szCs w:val="24"/>
        </w:rPr>
        <w:t>realizarse</w:t>
      </w:r>
      <w:r w:rsidR="00D92C9F" w:rsidRPr="000548FD">
        <w:rPr>
          <w:rFonts w:ascii="Arial" w:hAnsi="Arial" w:cs="Arial"/>
          <w:sz w:val="24"/>
          <w:szCs w:val="24"/>
        </w:rPr>
        <w:t xml:space="preserve"> a través de los servicios de telemedicina</w:t>
      </w:r>
      <w:r w:rsidR="00601514" w:rsidRPr="000548FD">
        <w:rPr>
          <w:rFonts w:ascii="Arial" w:hAnsi="Arial" w:cs="Arial"/>
          <w:sz w:val="24"/>
          <w:szCs w:val="24"/>
        </w:rPr>
        <w:t>,</w:t>
      </w:r>
      <w:r w:rsidR="008C7C78" w:rsidRPr="000548FD">
        <w:rPr>
          <w:rFonts w:ascii="Arial" w:hAnsi="Arial" w:cs="Arial"/>
          <w:sz w:val="24"/>
          <w:szCs w:val="24"/>
        </w:rPr>
        <w:t xml:space="preserve"> así como </w:t>
      </w:r>
      <w:r w:rsidR="00D92C9F" w:rsidRPr="000548FD">
        <w:rPr>
          <w:rFonts w:ascii="Arial" w:hAnsi="Arial" w:cs="Arial"/>
          <w:sz w:val="24"/>
          <w:szCs w:val="24"/>
        </w:rPr>
        <w:t xml:space="preserve">para </w:t>
      </w:r>
      <w:r w:rsidR="008C7C78" w:rsidRPr="000548FD">
        <w:rPr>
          <w:rFonts w:ascii="Arial" w:hAnsi="Arial" w:cs="Arial"/>
          <w:sz w:val="24"/>
          <w:szCs w:val="24"/>
        </w:rPr>
        <w:t>la transmisión e intercambio de la información personal que se desprenda de la historia clínica</w:t>
      </w:r>
      <w:r w:rsidR="009B77FF">
        <w:rPr>
          <w:rFonts w:ascii="Arial" w:hAnsi="Arial" w:cs="Arial"/>
          <w:sz w:val="24"/>
          <w:szCs w:val="24"/>
        </w:rPr>
        <w:t xml:space="preserve">. A pesar de lo anterior, </w:t>
      </w:r>
      <w:r w:rsidR="008C7C78" w:rsidRPr="000548FD">
        <w:rPr>
          <w:rFonts w:ascii="Arial" w:hAnsi="Arial" w:cs="Arial"/>
          <w:sz w:val="24"/>
          <w:szCs w:val="24"/>
        </w:rPr>
        <w:t>la propia norma remite al art 11 de la Ley 18.335</w:t>
      </w:r>
      <w:r w:rsidR="009B77FF">
        <w:rPr>
          <w:rFonts w:ascii="Arial" w:hAnsi="Arial" w:cs="Arial"/>
          <w:sz w:val="24"/>
          <w:szCs w:val="24"/>
        </w:rPr>
        <w:t xml:space="preserve"> como si regularan la situación de idéntica manera</w:t>
      </w:r>
      <w:r w:rsidR="008C7C78" w:rsidRPr="000548FD">
        <w:rPr>
          <w:rFonts w:ascii="Arial" w:hAnsi="Arial" w:cs="Arial"/>
          <w:sz w:val="24"/>
          <w:szCs w:val="24"/>
        </w:rPr>
        <w:t>.</w:t>
      </w:r>
    </w:p>
    <w:p w14:paraId="3C3DAA37" w14:textId="6255F779" w:rsidR="007C7D11" w:rsidRPr="000548FD" w:rsidRDefault="009B77FF" w:rsidP="00171DD2">
      <w:pPr>
        <w:pStyle w:val="HTMLconformatoprevio"/>
        <w:shd w:val="clear" w:color="auto" w:fill="FFFFFF"/>
        <w:spacing w:after="240"/>
        <w:ind w:firstLine="709"/>
        <w:jc w:val="both"/>
        <w:rPr>
          <w:rFonts w:ascii="Arial" w:hAnsi="Arial" w:cs="Arial"/>
          <w:sz w:val="24"/>
          <w:szCs w:val="24"/>
        </w:rPr>
      </w:pPr>
      <w:r>
        <w:rPr>
          <w:rFonts w:ascii="Arial" w:hAnsi="Arial" w:cs="Arial"/>
          <w:sz w:val="24"/>
          <w:szCs w:val="24"/>
        </w:rPr>
        <w:t>Sin embargo, e</w:t>
      </w:r>
      <w:r w:rsidR="008C7C78" w:rsidRPr="000548FD">
        <w:rPr>
          <w:rFonts w:ascii="Arial" w:hAnsi="Arial" w:cs="Arial"/>
          <w:sz w:val="24"/>
          <w:szCs w:val="24"/>
        </w:rPr>
        <w:t>l mencionado artículo</w:t>
      </w:r>
      <w:r w:rsidR="00601514" w:rsidRPr="000548FD">
        <w:rPr>
          <w:rFonts w:ascii="Arial" w:hAnsi="Arial" w:cs="Arial"/>
          <w:sz w:val="24"/>
          <w:szCs w:val="24"/>
        </w:rPr>
        <w:t xml:space="preserve"> 11</w:t>
      </w:r>
      <w:r w:rsidR="008C7C78" w:rsidRPr="000548FD">
        <w:rPr>
          <w:rFonts w:ascii="Arial" w:hAnsi="Arial" w:cs="Arial"/>
          <w:sz w:val="24"/>
          <w:szCs w:val="24"/>
        </w:rPr>
        <w:t>, establece que es el médico</w:t>
      </w:r>
      <w:r>
        <w:rPr>
          <w:rFonts w:ascii="Arial" w:hAnsi="Arial" w:cs="Arial"/>
          <w:sz w:val="24"/>
          <w:szCs w:val="24"/>
        </w:rPr>
        <w:t xml:space="preserve"> (no el servicio de salud)</w:t>
      </w:r>
      <w:r w:rsidR="008C7C78" w:rsidRPr="000548FD">
        <w:rPr>
          <w:rFonts w:ascii="Arial" w:hAnsi="Arial" w:cs="Arial"/>
          <w:sz w:val="24"/>
          <w:szCs w:val="24"/>
        </w:rPr>
        <w:t xml:space="preserve"> quién brindará la información</w:t>
      </w:r>
      <w:r w:rsidR="004D1BA4" w:rsidRPr="000548FD">
        <w:rPr>
          <w:rFonts w:ascii="Arial" w:hAnsi="Arial" w:cs="Arial"/>
          <w:sz w:val="24"/>
          <w:szCs w:val="24"/>
        </w:rPr>
        <w:t xml:space="preserve"> suficiente</w:t>
      </w:r>
      <w:r w:rsidR="008C7C78" w:rsidRPr="000548FD">
        <w:rPr>
          <w:rFonts w:ascii="Arial" w:hAnsi="Arial" w:cs="Arial"/>
          <w:sz w:val="24"/>
          <w:szCs w:val="24"/>
        </w:rPr>
        <w:t xml:space="preserve"> al usuario y </w:t>
      </w:r>
      <w:r w:rsidR="00601514" w:rsidRPr="000548FD">
        <w:rPr>
          <w:rFonts w:ascii="Arial" w:hAnsi="Arial" w:cs="Arial"/>
          <w:sz w:val="24"/>
          <w:szCs w:val="24"/>
        </w:rPr>
        <w:t>quien,</w:t>
      </w:r>
      <w:r w:rsidR="008C7C78" w:rsidRPr="000548FD">
        <w:rPr>
          <w:rFonts w:ascii="Arial" w:hAnsi="Arial" w:cs="Arial"/>
          <w:sz w:val="24"/>
          <w:szCs w:val="24"/>
        </w:rPr>
        <w:t xml:space="preserve"> en definitiva, debe recabar el consentimiento de su paciente</w:t>
      </w:r>
      <w:r w:rsidR="00601514" w:rsidRPr="000548FD">
        <w:rPr>
          <w:rFonts w:ascii="Arial" w:hAnsi="Arial" w:cs="Arial"/>
          <w:sz w:val="24"/>
          <w:szCs w:val="24"/>
        </w:rPr>
        <w:t xml:space="preserve"> para la realización de cada acto médico</w:t>
      </w:r>
      <w:r w:rsidR="008C7C78" w:rsidRPr="000548FD">
        <w:rPr>
          <w:rFonts w:ascii="Arial" w:hAnsi="Arial" w:cs="Arial"/>
          <w:sz w:val="24"/>
          <w:szCs w:val="24"/>
        </w:rPr>
        <w:t>.</w:t>
      </w:r>
      <w:r w:rsidR="008C7C78" w:rsidRPr="000548FD">
        <w:rPr>
          <w:rStyle w:val="Refdenotaalpie"/>
          <w:rFonts w:ascii="Arial" w:hAnsi="Arial" w:cs="Arial"/>
          <w:sz w:val="24"/>
          <w:szCs w:val="24"/>
        </w:rPr>
        <w:footnoteReference w:id="47"/>
      </w:r>
      <w:r w:rsidR="008C7C78" w:rsidRPr="000548FD">
        <w:rPr>
          <w:rFonts w:ascii="Arial" w:hAnsi="Arial" w:cs="Arial"/>
          <w:sz w:val="24"/>
          <w:szCs w:val="24"/>
        </w:rPr>
        <w:t xml:space="preserve"> </w:t>
      </w:r>
    </w:p>
    <w:p w14:paraId="33BEAFFB" w14:textId="4A3C89A7" w:rsidR="00601514" w:rsidRPr="000548FD" w:rsidRDefault="007C7D11" w:rsidP="00171DD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Es por tanto inevitable cuestionarse si es correcto que la Ley en análisis cambie l</w:t>
      </w:r>
      <w:r w:rsidR="00D92C9F" w:rsidRPr="000548FD">
        <w:rPr>
          <w:rFonts w:ascii="Arial" w:hAnsi="Arial" w:cs="Arial"/>
          <w:sz w:val="24"/>
          <w:szCs w:val="24"/>
        </w:rPr>
        <w:t>a reg</w:t>
      </w:r>
      <w:r w:rsidR="009B77FF">
        <w:rPr>
          <w:rFonts w:ascii="Arial" w:hAnsi="Arial" w:cs="Arial"/>
          <w:sz w:val="24"/>
          <w:szCs w:val="24"/>
        </w:rPr>
        <w:t>ulación</w:t>
      </w:r>
      <w:r w:rsidRPr="000548FD">
        <w:rPr>
          <w:rFonts w:ascii="Arial" w:hAnsi="Arial" w:cs="Arial"/>
          <w:sz w:val="24"/>
          <w:szCs w:val="24"/>
        </w:rPr>
        <w:t xml:space="preserve"> establecid</w:t>
      </w:r>
      <w:r w:rsidR="00D92C9F" w:rsidRPr="000548FD">
        <w:rPr>
          <w:rFonts w:ascii="Arial" w:hAnsi="Arial" w:cs="Arial"/>
          <w:sz w:val="24"/>
          <w:szCs w:val="24"/>
        </w:rPr>
        <w:t xml:space="preserve">a </w:t>
      </w:r>
      <w:r w:rsidRPr="000548FD">
        <w:rPr>
          <w:rFonts w:ascii="Arial" w:hAnsi="Arial" w:cs="Arial"/>
          <w:sz w:val="24"/>
          <w:szCs w:val="24"/>
        </w:rPr>
        <w:t xml:space="preserve">por la Ley N° 18.335, </w:t>
      </w:r>
      <w:r w:rsidR="00601514" w:rsidRPr="000548FD">
        <w:rPr>
          <w:rFonts w:ascii="Arial" w:hAnsi="Arial" w:cs="Arial"/>
          <w:sz w:val="24"/>
          <w:szCs w:val="24"/>
        </w:rPr>
        <w:t xml:space="preserve">máxime cuando el art. 5 </w:t>
      </w:r>
      <w:r w:rsidRPr="000548FD">
        <w:rPr>
          <w:rFonts w:ascii="Arial" w:hAnsi="Arial" w:cs="Arial"/>
          <w:sz w:val="24"/>
          <w:szCs w:val="24"/>
        </w:rPr>
        <w:t xml:space="preserve">declara </w:t>
      </w:r>
      <w:r w:rsidR="00601514" w:rsidRPr="000548FD">
        <w:rPr>
          <w:rFonts w:ascii="Arial" w:hAnsi="Arial" w:cs="Arial"/>
          <w:sz w:val="24"/>
          <w:szCs w:val="24"/>
        </w:rPr>
        <w:t>q</w:t>
      </w:r>
      <w:r w:rsidRPr="000548FD">
        <w:rPr>
          <w:rFonts w:ascii="Arial" w:hAnsi="Arial" w:cs="Arial"/>
          <w:sz w:val="24"/>
          <w:szCs w:val="24"/>
        </w:rPr>
        <w:t xml:space="preserve">ue las prestaciones </w:t>
      </w:r>
      <w:r w:rsidR="00601514" w:rsidRPr="000548FD">
        <w:rPr>
          <w:rFonts w:ascii="Arial" w:hAnsi="Arial" w:cs="Arial"/>
          <w:sz w:val="24"/>
          <w:szCs w:val="24"/>
        </w:rPr>
        <w:t>médicas</w:t>
      </w:r>
      <w:r w:rsidRPr="000548FD">
        <w:rPr>
          <w:rFonts w:ascii="Arial" w:hAnsi="Arial" w:cs="Arial"/>
          <w:sz w:val="24"/>
          <w:szCs w:val="24"/>
        </w:rPr>
        <w:t xml:space="preserve"> llevadas a cabo mediante el uso de telemedicina quedan abarcadas por la Ley N° 18.335</w:t>
      </w:r>
      <w:r w:rsidR="00601514" w:rsidRPr="000548FD">
        <w:rPr>
          <w:rFonts w:ascii="Arial" w:hAnsi="Arial" w:cs="Arial"/>
          <w:sz w:val="24"/>
          <w:szCs w:val="24"/>
        </w:rPr>
        <w:t>.</w:t>
      </w:r>
    </w:p>
    <w:p w14:paraId="79344939" w14:textId="0F799C98" w:rsidR="00A83F1C" w:rsidRPr="000548FD" w:rsidRDefault="00601514" w:rsidP="00171DD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No parece práctico ni acorde a la experiencia, que sea el servicio de salud quien recabe el consentimiento informado para la realización de los actos médicos recomendados por el médico tratante a su paciente, podrá en todo caso recabar consentimiento para la transmisión de datos </w:t>
      </w:r>
      <w:r w:rsidR="00D92C9F" w:rsidRPr="000548FD">
        <w:rPr>
          <w:rFonts w:ascii="Arial" w:hAnsi="Arial" w:cs="Arial"/>
          <w:sz w:val="24"/>
          <w:szCs w:val="24"/>
        </w:rPr>
        <w:t>contenidos en</w:t>
      </w:r>
      <w:r w:rsidRPr="000548FD">
        <w:rPr>
          <w:rFonts w:ascii="Arial" w:hAnsi="Arial" w:cs="Arial"/>
          <w:sz w:val="24"/>
          <w:szCs w:val="24"/>
        </w:rPr>
        <w:t xml:space="preserve"> historia clínica o para que se inicie una video consulta</w:t>
      </w:r>
      <w:r w:rsidR="00EC671B" w:rsidRPr="000548FD">
        <w:rPr>
          <w:rFonts w:ascii="Arial" w:hAnsi="Arial" w:cs="Arial"/>
          <w:sz w:val="24"/>
          <w:szCs w:val="24"/>
        </w:rPr>
        <w:t xml:space="preserve"> o se envíe el resultado de un estudio</w:t>
      </w:r>
      <w:r w:rsidR="00C775FA" w:rsidRPr="000548FD">
        <w:rPr>
          <w:rFonts w:ascii="Arial" w:hAnsi="Arial" w:cs="Arial"/>
          <w:sz w:val="24"/>
          <w:szCs w:val="24"/>
        </w:rPr>
        <w:t xml:space="preserve"> médico</w:t>
      </w:r>
      <w:r w:rsidR="00EC671B" w:rsidRPr="000548FD">
        <w:rPr>
          <w:rFonts w:ascii="Arial" w:hAnsi="Arial" w:cs="Arial"/>
          <w:sz w:val="24"/>
          <w:szCs w:val="24"/>
        </w:rPr>
        <w:t xml:space="preserve"> por correo electrónico</w:t>
      </w:r>
      <w:r w:rsidRPr="000548FD">
        <w:rPr>
          <w:rFonts w:ascii="Arial" w:hAnsi="Arial" w:cs="Arial"/>
          <w:sz w:val="24"/>
          <w:szCs w:val="24"/>
        </w:rPr>
        <w:t xml:space="preserve">, pero para la realización de procedimientos </w:t>
      </w:r>
      <w:r w:rsidRPr="000548FD">
        <w:rPr>
          <w:rFonts w:ascii="Arial" w:hAnsi="Arial" w:cs="Arial"/>
          <w:sz w:val="24"/>
          <w:szCs w:val="24"/>
        </w:rPr>
        <w:lastRenderedPageBreak/>
        <w:t>diagnósticos y terapéuticos parece correcto que sea el médico tratante quien recabe el consentimiento informado y lo consigne en la historia clínica</w:t>
      </w:r>
      <w:r w:rsidR="00EC671B" w:rsidRPr="000548FD">
        <w:rPr>
          <w:rFonts w:ascii="Arial" w:hAnsi="Arial" w:cs="Arial"/>
          <w:sz w:val="24"/>
          <w:szCs w:val="24"/>
        </w:rPr>
        <w:t xml:space="preserve"> tal cual lo dispone la Ley 18.335</w:t>
      </w:r>
      <w:r w:rsidR="00C775FA" w:rsidRPr="000548FD">
        <w:rPr>
          <w:rFonts w:ascii="Arial" w:hAnsi="Arial" w:cs="Arial"/>
          <w:sz w:val="24"/>
          <w:szCs w:val="24"/>
        </w:rPr>
        <w:t xml:space="preserve">, </w:t>
      </w:r>
      <w:r w:rsidR="00EC671B" w:rsidRPr="000548FD">
        <w:rPr>
          <w:rFonts w:ascii="Arial" w:hAnsi="Arial" w:cs="Arial"/>
          <w:sz w:val="24"/>
          <w:szCs w:val="24"/>
        </w:rPr>
        <w:t>su Decreto Reglamentario N° 274/010 de 8 de noviembre de 2010 y el Código de Ética Médica aprobado por Ley N°</w:t>
      </w:r>
      <w:r w:rsidR="00467940" w:rsidRPr="000548FD">
        <w:rPr>
          <w:rFonts w:ascii="Arial" w:hAnsi="Arial" w:cs="Arial"/>
          <w:sz w:val="24"/>
          <w:szCs w:val="24"/>
        </w:rPr>
        <w:t>19.286 de 17 de octubre de 2014</w:t>
      </w:r>
      <w:r w:rsidRPr="000548FD">
        <w:rPr>
          <w:rFonts w:ascii="Arial" w:hAnsi="Arial" w:cs="Arial"/>
          <w:sz w:val="24"/>
          <w:szCs w:val="24"/>
        </w:rPr>
        <w:t>.</w:t>
      </w:r>
    </w:p>
    <w:p w14:paraId="0FE65D9D" w14:textId="108DD5EB" w:rsidR="00EC671B" w:rsidRPr="000548FD" w:rsidRDefault="00EC671B" w:rsidP="00171DD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En definitiva, parece lógico que el servicio de salud sea el encargado de brindar información pormenorizada de los servicios de telemedicina que brinde</w:t>
      </w:r>
      <w:r w:rsidR="00C775FA" w:rsidRPr="000548FD">
        <w:rPr>
          <w:rFonts w:ascii="Arial" w:hAnsi="Arial" w:cs="Arial"/>
          <w:sz w:val="24"/>
          <w:szCs w:val="24"/>
        </w:rPr>
        <w:t xml:space="preserve"> a sus usuarios</w:t>
      </w:r>
      <w:r w:rsidRPr="000548FD">
        <w:rPr>
          <w:rFonts w:ascii="Arial" w:hAnsi="Arial" w:cs="Arial"/>
          <w:sz w:val="24"/>
          <w:szCs w:val="24"/>
        </w:rPr>
        <w:t xml:space="preserve"> y de recabar su consentimiento expreso de todo aquello que no deba ser recabado por el médico tratante</w:t>
      </w:r>
      <w:r w:rsidR="00437488" w:rsidRPr="000548FD">
        <w:rPr>
          <w:rFonts w:ascii="Arial" w:hAnsi="Arial" w:cs="Arial"/>
          <w:sz w:val="24"/>
          <w:szCs w:val="24"/>
        </w:rPr>
        <w:t>, conforme a lo ya establecido por el ordenamiento vigente</w:t>
      </w:r>
      <w:r w:rsidRPr="000548FD">
        <w:rPr>
          <w:rFonts w:ascii="Arial" w:hAnsi="Arial" w:cs="Arial"/>
          <w:sz w:val="24"/>
          <w:szCs w:val="24"/>
        </w:rPr>
        <w:t>.</w:t>
      </w:r>
    </w:p>
    <w:p w14:paraId="0C129157" w14:textId="29102F09" w:rsidR="00D27267" w:rsidRPr="000548FD" w:rsidRDefault="00D27267" w:rsidP="00D27267">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4.1.</w:t>
      </w:r>
      <w:r w:rsidR="00786186" w:rsidRPr="000548FD">
        <w:rPr>
          <w:rFonts w:ascii="Arial" w:hAnsi="Arial" w:cs="Arial"/>
          <w:b/>
          <w:bCs/>
          <w:sz w:val="24"/>
          <w:szCs w:val="24"/>
        </w:rPr>
        <w:t>5</w:t>
      </w:r>
      <w:r w:rsidRPr="000548FD">
        <w:rPr>
          <w:rFonts w:ascii="Arial" w:hAnsi="Arial" w:cs="Arial"/>
          <w:b/>
          <w:bCs/>
          <w:sz w:val="24"/>
          <w:szCs w:val="24"/>
        </w:rPr>
        <w:t xml:space="preserve"> Deber de controlar la habilitación del profesional residente en el extranjero.</w:t>
      </w:r>
    </w:p>
    <w:p w14:paraId="3F5E5B2C" w14:textId="253CA662" w:rsidR="00D27267" w:rsidRPr="000548FD" w:rsidRDefault="00D27267" w:rsidP="00D27267">
      <w:pPr>
        <w:pStyle w:val="HTMLconformatoprevio"/>
        <w:shd w:val="clear" w:color="auto" w:fill="FFFFFF"/>
        <w:ind w:firstLine="709"/>
        <w:jc w:val="both"/>
        <w:rPr>
          <w:rFonts w:ascii="Arial" w:hAnsi="Arial" w:cs="Arial"/>
          <w:b/>
          <w:bCs/>
          <w:sz w:val="24"/>
          <w:szCs w:val="24"/>
        </w:rPr>
      </w:pPr>
    </w:p>
    <w:p w14:paraId="75701793" w14:textId="48FA6404" w:rsidR="00D27267" w:rsidRPr="000548FD" w:rsidRDefault="00D27267" w:rsidP="009802AD">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Como se detalló en el </w:t>
      </w:r>
      <w:r w:rsidR="002A46CF" w:rsidRPr="000548FD">
        <w:rPr>
          <w:rFonts w:ascii="Arial" w:hAnsi="Arial" w:cs="Arial"/>
          <w:sz w:val="24"/>
          <w:szCs w:val="24"/>
        </w:rPr>
        <w:t>capítulo</w:t>
      </w:r>
      <w:r w:rsidRPr="000548FD">
        <w:rPr>
          <w:rFonts w:ascii="Arial" w:hAnsi="Arial" w:cs="Arial"/>
          <w:sz w:val="24"/>
          <w:szCs w:val="24"/>
        </w:rPr>
        <w:t xml:space="preserve"> anterior, la Ley de Telemedicina, reconoce la posibilidad de realiza</w:t>
      </w:r>
      <w:r w:rsidR="009802AD" w:rsidRPr="000548FD">
        <w:rPr>
          <w:rFonts w:ascii="Arial" w:hAnsi="Arial" w:cs="Arial"/>
          <w:sz w:val="24"/>
          <w:szCs w:val="24"/>
        </w:rPr>
        <w:t>r</w:t>
      </w:r>
      <w:r w:rsidRPr="000548FD">
        <w:rPr>
          <w:rFonts w:ascii="Arial" w:hAnsi="Arial" w:cs="Arial"/>
          <w:sz w:val="24"/>
          <w:szCs w:val="24"/>
        </w:rPr>
        <w:t xml:space="preserve"> consultas o intercambiar información mediante el uso d</w:t>
      </w:r>
      <w:r w:rsidR="0022281A" w:rsidRPr="000548FD">
        <w:rPr>
          <w:rFonts w:ascii="Arial" w:hAnsi="Arial" w:cs="Arial"/>
          <w:sz w:val="24"/>
          <w:szCs w:val="24"/>
        </w:rPr>
        <w:t>e</w:t>
      </w:r>
      <w:r w:rsidRPr="000548FD">
        <w:rPr>
          <w:rFonts w:ascii="Arial" w:hAnsi="Arial" w:cs="Arial"/>
          <w:sz w:val="24"/>
          <w:szCs w:val="24"/>
        </w:rPr>
        <w:t xml:space="preserve"> telemedicina con profesionales</w:t>
      </w:r>
      <w:r w:rsidR="0022281A" w:rsidRPr="000548FD">
        <w:rPr>
          <w:rFonts w:ascii="Arial" w:hAnsi="Arial" w:cs="Arial"/>
          <w:sz w:val="24"/>
          <w:szCs w:val="24"/>
        </w:rPr>
        <w:t xml:space="preserve"> residentes en el</w:t>
      </w:r>
      <w:r w:rsidRPr="000548FD">
        <w:rPr>
          <w:rFonts w:ascii="Arial" w:hAnsi="Arial" w:cs="Arial"/>
          <w:sz w:val="24"/>
          <w:szCs w:val="24"/>
        </w:rPr>
        <w:t xml:space="preserve"> extranjero.</w:t>
      </w:r>
    </w:p>
    <w:p w14:paraId="2514DEFA" w14:textId="6F5ACCE3" w:rsidR="009802AD" w:rsidRPr="000548FD" w:rsidRDefault="00D27267" w:rsidP="009802AD">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 </w:t>
      </w:r>
      <w:r w:rsidR="009802AD" w:rsidRPr="000548FD">
        <w:rPr>
          <w:rFonts w:ascii="Arial" w:hAnsi="Arial" w:cs="Arial"/>
          <w:sz w:val="24"/>
          <w:szCs w:val="24"/>
        </w:rPr>
        <w:t xml:space="preserve">Para ello, se pone </w:t>
      </w:r>
      <w:r w:rsidR="0022281A" w:rsidRPr="000548FD">
        <w:rPr>
          <w:rFonts w:ascii="Arial" w:hAnsi="Arial" w:cs="Arial"/>
          <w:sz w:val="24"/>
          <w:szCs w:val="24"/>
        </w:rPr>
        <w:t>a</w:t>
      </w:r>
      <w:r w:rsidR="009802AD" w:rsidRPr="000548FD">
        <w:rPr>
          <w:rFonts w:ascii="Arial" w:hAnsi="Arial" w:cs="Arial"/>
          <w:sz w:val="24"/>
          <w:szCs w:val="24"/>
        </w:rPr>
        <w:t xml:space="preserve"> cargo de los servicios de salud asegurar al usuario que el m</w:t>
      </w:r>
      <w:r w:rsidR="0022281A" w:rsidRPr="000548FD">
        <w:rPr>
          <w:rFonts w:ascii="Arial" w:hAnsi="Arial" w:cs="Arial"/>
          <w:sz w:val="24"/>
          <w:szCs w:val="24"/>
        </w:rPr>
        <w:t>é</w:t>
      </w:r>
      <w:r w:rsidR="009802AD" w:rsidRPr="000548FD">
        <w:rPr>
          <w:rFonts w:ascii="Arial" w:hAnsi="Arial" w:cs="Arial"/>
          <w:sz w:val="24"/>
          <w:szCs w:val="24"/>
        </w:rPr>
        <w:t xml:space="preserve">dico al que se contacte se encuentre debidamente registrado y habilitado en el ejercicio de su profesión en el lugar donde reside. </w:t>
      </w:r>
    </w:p>
    <w:p w14:paraId="769551B0" w14:textId="29BBCA52" w:rsidR="0022281A" w:rsidRPr="000548FD" w:rsidRDefault="009802AD" w:rsidP="0022281A">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En otras palabras, para la realización de una consulta o </w:t>
      </w:r>
      <w:r w:rsidR="0022281A" w:rsidRPr="000548FD">
        <w:rPr>
          <w:rFonts w:ascii="Arial" w:hAnsi="Arial" w:cs="Arial"/>
          <w:sz w:val="24"/>
          <w:szCs w:val="24"/>
        </w:rPr>
        <w:t>transmisión</w:t>
      </w:r>
      <w:r w:rsidRPr="000548FD">
        <w:rPr>
          <w:rFonts w:ascii="Arial" w:hAnsi="Arial" w:cs="Arial"/>
          <w:sz w:val="24"/>
          <w:szCs w:val="24"/>
        </w:rPr>
        <w:t xml:space="preserve"> de información mediante el uso de telemedicina, la institución </w:t>
      </w:r>
      <w:r w:rsidR="0022281A" w:rsidRPr="000548FD">
        <w:rPr>
          <w:rFonts w:ascii="Arial" w:hAnsi="Arial" w:cs="Arial"/>
          <w:sz w:val="24"/>
          <w:szCs w:val="24"/>
        </w:rPr>
        <w:t>tiene el deber</w:t>
      </w:r>
      <w:r w:rsidRPr="000548FD">
        <w:rPr>
          <w:rFonts w:ascii="Arial" w:hAnsi="Arial" w:cs="Arial"/>
          <w:sz w:val="24"/>
          <w:szCs w:val="24"/>
        </w:rPr>
        <w:t xml:space="preserve"> </w:t>
      </w:r>
      <w:r w:rsidR="0022281A" w:rsidRPr="000548FD">
        <w:rPr>
          <w:rFonts w:ascii="Arial" w:hAnsi="Arial" w:cs="Arial"/>
          <w:sz w:val="24"/>
          <w:szCs w:val="24"/>
        </w:rPr>
        <w:t>de asegurar al</w:t>
      </w:r>
      <w:r w:rsidRPr="000548FD">
        <w:rPr>
          <w:rFonts w:ascii="Arial" w:hAnsi="Arial" w:cs="Arial"/>
          <w:sz w:val="24"/>
          <w:szCs w:val="24"/>
        </w:rPr>
        <w:t xml:space="preserve"> usuario que</w:t>
      </w:r>
      <w:r w:rsidR="0022281A" w:rsidRPr="000548FD">
        <w:rPr>
          <w:rFonts w:ascii="Arial" w:hAnsi="Arial" w:cs="Arial"/>
          <w:sz w:val="24"/>
          <w:szCs w:val="24"/>
        </w:rPr>
        <w:t xml:space="preserve"> controló fehacientemente que</w:t>
      </w:r>
      <w:r w:rsidRPr="000548FD">
        <w:rPr>
          <w:rFonts w:ascii="Arial" w:hAnsi="Arial" w:cs="Arial"/>
          <w:sz w:val="24"/>
          <w:szCs w:val="24"/>
        </w:rPr>
        <w:t xml:space="preserve"> </w:t>
      </w:r>
      <w:r w:rsidR="00D92C9F" w:rsidRPr="000548FD">
        <w:rPr>
          <w:rFonts w:ascii="Arial" w:hAnsi="Arial" w:cs="Arial"/>
          <w:sz w:val="24"/>
          <w:szCs w:val="24"/>
        </w:rPr>
        <w:t xml:space="preserve">el profesional extranjero </w:t>
      </w:r>
      <w:r w:rsidRPr="000548FD">
        <w:rPr>
          <w:rFonts w:ascii="Arial" w:hAnsi="Arial" w:cs="Arial"/>
          <w:sz w:val="24"/>
          <w:szCs w:val="24"/>
        </w:rPr>
        <w:t>es un profesional habilitado</w:t>
      </w:r>
      <w:r w:rsidR="0022281A" w:rsidRPr="000548FD">
        <w:rPr>
          <w:rFonts w:ascii="Arial" w:hAnsi="Arial" w:cs="Arial"/>
          <w:sz w:val="24"/>
          <w:szCs w:val="24"/>
        </w:rPr>
        <w:t>.</w:t>
      </w:r>
    </w:p>
    <w:p w14:paraId="520DB4DE" w14:textId="77777777" w:rsidR="0040123C" w:rsidRPr="000548FD" w:rsidRDefault="0022281A" w:rsidP="0040123C">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Si resultara que la persona contactada para la realización de una consulta a distancia finalmente no era un profesional habilitado para el ejercicio de la profesión, </w:t>
      </w:r>
      <w:r w:rsidR="009802AD" w:rsidRPr="000548FD">
        <w:rPr>
          <w:rFonts w:ascii="Arial" w:hAnsi="Arial" w:cs="Arial"/>
          <w:sz w:val="24"/>
          <w:szCs w:val="24"/>
        </w:rPr>
        <w:t xml:space="preserve">entonces será el servicio de salud el responsable frente al usuario por incumplir lo que el art. 9 expresamente </w:t>
      </w:r>
      <w:r w:rsidRPr="000548FD">
        <w:rPr>
          <w:rFonts w:ascii="Arial" w:hAnsi="Arial" w:cs="Arial"/>
          <w:sz w:val="24"/>
          <w:szCs w:val="24"/>
        </w:rPr>
        <w:t>determina</w:t>
      </w:r>
      <w:r w:rsidR="009802AD" w:rsidRPr="000548FD">
        <w:rPr>
          <w:rFonts w:ascii="Arial" w:hAnsi="Arial" w:cs="Arial"/>
          <w:sz w:val="24"/>
          <w:szCs w:val="24"/>
        </w:rPr>
        <w:t xml:space="preserve">. Ello sin perjuicio de las medidas que pueda tomar el servicio de salud contra la persona </w:t>
      </w:r>
      <w:r w:rsidRPr="000548FD">
        <w:rPr>
          <w:rFonts w:ascii="Arial" w:hAnsi="Arial" w:cs="Arial"/>
          <w:sz w:val="24"/>
          <w:szCs w:val="24"/>
        </w:rPr>
        <w:t xml:space="preserve">o institución </w:t>
      </w:r>
      <w:r w:rsidR="009802AD" w:rsidRPr="000548FD">
        <w:rPr>
          <w:rFonts w:ascii="Arial" w:hAnsi="Arial" w:cs="Arial"/>
          <w:sz w:val="24"/>
          <w:szCs w:val="24"/>
        </w:rPr>
        <w:t>que lo</w:t>
      </w:r>
      <w:r w:rsidRPr="000548FD">
        <w:rPr>
          <w:rFonts w:ascii="Arial" w:hAnsi="Arial" w:cs="Arial"/>
          <w:sz w:val="24"/>
          <w:szCs w:val="24"/>
        </w:rPr>
        <w:t xml:space="preserve"> haya engañado.</w:t>
      </w:r>
    </w:p>
    <w:p w14:paraId="60959885" w14:textId="2C5452F7" w:rsidR="00D27267" w:rsidRPr="000548FD" w:rsidRDefault="0040123C" w:rsidP="0040123C">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En cuanto a la excepción del inc. 2 del art. 9, refiere a</w:t>
      </w:r>
      <w:r w:rsidR="00D27267" w:rsidRPr="000548FD">
        <w:rPr>
          <w:rFonts w:ascii="Arial" w:hAnsi="Arial" w:cs="Arial"/>
          <w:sz w:val="24"/>
          <w:szCs w:val="24"/>
        </w:rPr>
        <w:t xml:space="preserve"> aquellos profesionales residentes en el extranjero que se encuentren registrados y habilitados para el ejercicio </w:t>
      </w:r>
      <w:r w:rsidR="003912EC" w:rsidRPr="000548FD">
        <w:rPr>
          <w:rFonts w:ascii="Arial" w:hAnsi="Arial" w:cs="Arial"/>
          <w:sz w:val="24"/>
          <w:szCs w:val="24"/>
        </w:rPr>
        <w:t>de su</w:t>
      </w:r>
      <w:r w:rsidR="00D27267" w:rsidRPr="000548FD">
        <w:rPr>
          <w:rFonts w:ascii="Arial" w:hAnsi="Arial" w:cs="Arial"/>
          <w:sz w:val="24"/>
          <w:szCs w:val="24"/>
        </w:rPr>
        <w:t xml:space="preserve"> profesión en la República Oriental del Uruguay. </w:t>
      </w:r>
      <w:r w:rsidRPr="000548FD">
        <w:rPr>
          <w:rFonts w:ascii="Arial" w:hAnsi="Arial" w:cs="Arial"/>
          <w:sz w:val="24"/>
          <w:szCs w:val="24"/>
        </w:rPr>
        <w:t xml:space="preserve">Lo cual es lógico, </w:t>
      </w:r>
      <w:r w:rsidR="00514E1C" w:rsidRPr="000548FD">
        <w:rPr>
          <w:rFonts w:ascii="Arial" w:hAnsi="Arial" w:cs="Arial"/>
          <w:sz w:val="24"/>
          <w:szCs w:val="24"/>
        </w:rPr>
        <w:t>ya que,</w:t>
      </w:r>
      <w:r w:rsidRPr="000548FD">
        <w:rPr>
          <w:rFonts w:ascii="Arial" w:hAnsi="Arial" w:cs="Arial"/>
          <w:sz w:val="24"/>
          <w:szCs w:val="24"/>
        </w:rPr>
        <w:t xml:space="preserve"> si el título está registrado y habilitado en Uruguay entonces el servicio de salud</w:t>
      </w:r>
      <w:r w:rsidR="003912EC" w:rsidRPr="000548FD">
        <w:rPr>
          <w:rFonts w:ascii="Arial" w:hAnsi="Arial" w:cs="Arial"/>
          <w:sz w:val="24"/>
          <w:szCs w:val="24"/>
        </w:rPr>
        <w:t>, el médico tratante y el propio usuario</w:t>
      </w:r>
      <w:r w:rsidRPr="000548FD">
        <w:rPr>
          <w:rFonts w:ascii="Arial" w:hAnsi="Arial" w:cs="Arial"/>
          <w:sz w:val="24"/>
          <w:szCs w:val="24"/>
        </w:rPr>
        <w:t xml:space="preserve"> podrá</w:t>
      </w:r>
      <w:r w:rsidR="003912EC" w:rsidRPr="000548FD">
        <w:rPr>
          <w:rFonts w:ascii="Arial" w:hAnsi="Arial" w:cs="Arial"/>
          <w:sz w:val="24"/>
          <w:szCs w:val="24"/>
        </w:rPr>
        <w:t xml:space="preserve"> corroborar si el sujeto contactado </w:t>
      </w:r>
      <w:r w:rsidRPr="000548FD">
        <w:rPr>
          <w:rFonts w:ascii="Arial" w:hAnsi="Arial" w:cs="Arial"/>
          <w:sz w:val="24"/>
          <w:szCs w:val="24"/>
        </w:rPr>
        <w:t>se trata de un profesional registrado ya que dicha información se encuentra accesible para todos a través de la página web del Ministerio de Salud Pública</w:t>
      </w:r>
      <w:r w:rsidR="003912EC" w:rsidRPr="000548FD">
        <w:rPr>
          <w:rFonts w:ascii="Arial" w:hAnsi="Arial" w:cs="Arial"/>
          <w:sz w:val="24"/>
          <w:szCs w:val="24"/>
        </w:rPr>
        <w:t xml:space="preserve"> (infotitulos)</w:t>
      </w:r>
      <w:r w:rsidRPr="000548FD">
        <w:rPr>
          <w:rFonts w:ascii="Arial" w:hAnsi="Arial" w:cs="Arial"/>
          <w:sz w:val="24"/>
          <w:szCs w:val="24"/>
        </w:rPr>
        <w:t>.</w:t>
      </w:r>
    </w:p>
    <w:p w14:paraId="3AE3C280" w14:textId="28043465" w:rsidR="00944A52" w:rsidRPr="000548FD" w:rsidRDefault="003912EC" w:rsidP="003912EC">
      <w:pPr>
        <w:pStyle w:val="HTMLconformatoprevio"/>
        <w:shd w:val="clear" w:color="auto" w:fill="FFFFFF"/>
        <w:spacing w:after="240"/>
        <w:ind w:firstLine="709"/>
        <w:jc w:val="both"/>
        <w:rPr>
          <w:rFonts w:ascii="Arial" w:hAnsi="Arial" w:cs="Arial"/>
          <w:b/>
          <w:bCs/>
          <w:sz w:val="24"/>
          <w:szCs w:val="24"/>
        </w:rPr>
      </w:pPr>
      <w:r w:rsidRPr="000548FD">
        <w:rPr>
          <w:rFonts w:ascii="Arial" w:hAnsi="Arial" w:cs="Arial"/>
          <w:sz w:val="24"/>
          <w:szCs w:val="24"/>
        </w:rPr>
        <w:t xml:space="preserve">En definitiva, las instituciones que </w:t>
      </w:r>
      <w:r w:rsidR="009E7723" w:rsidRPr="000548FD">
        <w:rPr>
          <w:rFonts w:ascii="Arial" w:hAnsi="Arial" w:cs="Arial"/>
          <w:sz w:val="24"/>
          <w:szCs w:val="24"/>
        </w:rPr>
        <w:t xml:space="preserve">incluyan dentro de sus servicios de telemedicina, </w:t>
      </w:r>
      <w:r w:rsidRPr="000548FD">
        <w:rPr>
          <w:rFonts w:ascii="Arial" w:hAnsi="Arial" w:cs="Arial"/>
          <w:sz w:val="24"/>
          <w:szCs w:val="24"/>
        </w:rPr>
        <w:t xml:space="preserve">consultas </w:t>
      </w:r>
      <w:r w:rsidR="009E7723" w:rsidRPr="000548FD">
        <w:rPr>
          <w:rFonts w:ascii="Arial" w:hAnsi="Arial" w:cs="Arial"/>
          <w:sz w:val="24"/>
          <w:szCs w:val="24"/>
        </w:rPr>
        <w:t>con</w:t>
      </w:r>
      <w:r w:rsidRPr="000548FD">
        <w:rPr>
          <w:rFonts w:ascii="Arial" w:hAnsi="Arial" w:cs="Arial"/>
          <w:sz w:val="24"/>
          <w:szCs w:val="24"/>
        </w:rPr>
        <w:t xml:space="preserve"> médicos residentes en el extranjero sin </w:t>
      </w:r>
      <w:r w:rsidR="00D92C9F" w:rsidRPr="000548FD">
        <w:rPr>
          <w:rFonts w:ascii="Arial" w:hAnsi="Arial" w:cs="Arial"/>
          <w:sz w:val="24"/>
          <w:szCs w:val="24"/>
        </w:rPr>
        <w:t>título</w:t>
      </w:r>
      <w:r w:rsidRPr="000548FD">
        <w:rPr>
          <w:rFonts w:ascii="Arial" w:hAnsi="Arial" w:cs="Arial"/>
          <w:sz w:val="24"/>
          <w:szCs w:val="24"/>
        </w:rPr>
        <w:t xml:space="preserve"> habilit</w:t>
      </w:r>
      <w:r w:rsidR="009E7723" w:rsidRPr="000548FD">
        <w:rPr>
          <w:rFonts w:ascii="Arial" w:hAnsi="Arial" w:cs="Arial"/>
          <w:sz w:val="24"/>
          <w:szCs w:val="24"/>
        </w:rPr>
        <w:t>ado y registrado</w:t>
      </w:r>
      <w:r w:rsidRPr="000548FD">
        <w:rPr>
          <w:rFonts w:ascii="Arial" w:hAnsi="Arial" w:cs="Arial"/>
          <w:sz w:val="24"/>
          <w:szCs w:val="24"/>
        </w:rPr>
        <w:t xml:space="preserve"> en </w:t>
      </w:r>
      <w:r w:rsidR="009E7723" w:rsidRPr="000548FD">
        <w:rPr>
          <w:rFonts w:ascii="Arial" w:hAnsi="Arial" w:cs="Arial"/>
          <w:sz w:val="24"/>
          <w:szCs w:val="24"/>
        </w:rPr>
        <w:t>U</w:t>
      </w:r>
      <w:r w:rsidRPr="000548FD">
        <w:rPr>
          <w:rFonts w:ascii="Arial" w:hAnsi="Arial" w:cs="Arial"/>
          <w:sz w:val="24"/>
          <w:szCs w:val="24"/>
        </w:rPr>
        <w:t>ruguay, son los responsables de corroborar fehacientemente que se tratan de personas habilitadas para el ejercicio de la profesión en su lugar de residencia y responderán frente al usuario y a las autoridades sanitarias en caso de que incumplan con tal deber.</w:t>
      </w:r>
    </w:p>
    <w:p w14:paraId="59AF019E" w14:textId="6D726E49" w:rsidR="00944A52" w:rsidRPr="000548FD" w:rsidRDefault="00521789"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lastRenderedPageBreak/>
        <w:t>4</w:t>
      </w:r>
      <w:r w:rsidR="00944A52" w:rsidRPr="000548FD">
        <w:rPr>
          <w:rFonts w:ascii="Arial" w:hAnsi="Arial" w:cs="Arial"/>
          <w:b/>
          <w:bCs/>
          <w:sz w:val="24"/>
          <w:szCs w:val="24"/>
        </w:rPr>
        <w:t>.2 Responsabilidad del médico</w:t>
      </w:r>
    </w:p>
    <w:p w14:paraId="43F2F00C" w14:textId="77777777" w:rsidR="00BE4964" w:rsidRPr="000548FD" w:rsidRDefault="00BE4964" w:rsidP="00A15AAC">
      <w:pPr>
        <w:pStyle w:val="HTMLconformatoprevio"/>
        <w:shd w:val="clear" w:color="auto" w:fill="FFFFFF"/>
        <w:ind w:firstLine="709"/>
        <w:jc w:val="both"/>
        <w:rPr>
          <w:rFonts w:ascii="Arial" w:hAnsi="Arial" w:cs="Arial"/>
          <w:b/>
          <w:bCs/>
          <w:sz w:val="24"/>
          <w:szCs w:val="24"/>
        </w:rPr>
      </w:pPr>
    </w:p>
    <w:p w14:paraId="59FDDEEE" w14:textId="5000A626" w:rsidR="00B77E4A" w:rsidRPr="000548FD" w:rsidRDefault="00B77E4A" w:rsidP="00A15AAC">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4.2.1 Generalidades</w:t>
      </w:r>
    </w:p>
    <w:p w14:paraId="30BB632F" w14:textId="1FD8DCD1" w:rsidR="0072650E" w:rsidRPr="000548FD" w:rsidRDefault="0072650E" w:rsidP="00A15AAC">
      <w:pPr>
        <w:pStyle w:val="HTMLconformatoprevio"/>
        <w:shd w:val="clear" w:color="auto" w:fill="FFFFFF"/>
        <w:ind w:firstLine="709"/>
        <w:jc w:val="both"/>
        <w:rPr>
          <w:rFonts w:ascii="Arial" w:hAnsi="Arial" w:cs="Arial"/>
          <w:b/>
          <w:bCs/>
          <w:sz w:val="24"/>
          <w:szCs w:val="24"/>
        </w:rPr>
      </w:pPr>
    </w:p>
    <w:p w14:paraId="2B764E53" w14:textId="55C23A3A" w:rsidR="00E81259" w:rsidRPr="000548FD" w:rsidRDefault="0072650E" w:rsidP="00E81259">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Luego de analizada la responsabilidad institucional por la que responden </w:t>
      </w:r>
      <w:r w:rsidR="003A52B1" w:rsidRPr="000548FD">
        <w:rPr>
          <w:rFonts w:ascii="Arial" w:hAnsi="Arial" w:cs="Arial"/>
          <w:sz w:val="24"/>
          <w:szCs w:val="24"/>
        </w:rPr>
        <w:t xml:space="preserve">las </w:t>
      </w:r>
      <w:r w:rsidR="00E64349" w:rsidRPr="000548FD">
        <w:rPr>
          <w:rFonts w:ascii="Arial" w:hAnsi="Arial" w:cs="Arial"/>
          <w:sz w:val="24"/>
          <w:szCs w:val="24"/>
        </w:rPr>
        <w:t>organizaciones</w:t>
      </w:r>
      <w:r w:rsidRPr="000548FD">
        <w:rPr>
          <w:rFonts w:ascii="Arial" w:hAnsi="Arial" w:cs="Arial"/>
          <w:sz w:val="24"/>
          <w:szCs w:val="24"/>
        </w:rPr>
        <w:t xml:space="preserve"> que </w:t>
      </w:r>
      <w:r w:rsidR="003A52B1" w:rsidRPr="000548FD">
        <w:rPr>
          <w:rFonts w:ascii="Arial" w:hAnsi="Arial" w:cs="Arial"/>
          <w:sz w:val="24"/>
          <w:szCs w:val="24"/>
        </w:rPr>
        <w:t xml:space="preserve">brindan </w:t>
      </w:r>
      <w:r w:rsidRPr="000548FD">
        <w:rPr>
          <w:rFonts w:ascii="Arial" w:hAnsi="Arial" w:cs="Arial"/>
          <w:sz w:val="24"/>
          <w:szCs w:val="24"/>
        </w:rPr>
        <w:t>servicios de telemedicina, corresponde</w:t>
      </w:r>
      <w:r w:rsidR="00E81259" w:rsidRPr="000548FD">
        <w:rPr>
          <w:rFonts w:ascii="Arial" w:hAnsi="Arial" w:cs="Arial"/>
          <w:sz w:val="24"/>
          <w:szCs w:val="24"/>
        </w:rPr>
        <w:t xml:space="preserve"> analizar </w:t>
      </w:r>
      <w:r w:rsidR="00E64349" w:rsidRPr="000548FD">
        <w:rPr>
          <w:rFonts w:ascii="Arial" w:hAnsi="Arial" w:cs="Arial"/>
          <w:sz w:val="24"/>
          <w:szCs w:val="24"/>
        </w:rPr>
        <w:t>cómo</w:t>
      </w:r>
      <w:r w:rsidR="00E81259" w:rsidRPr="000548FD">
        <w:rPr>
          <w:rFonts w:ascii="Arial" w:hAnsi="Arial" w:cs="Arial"/>
          <w:sz w:val="24"/>
          <w:szCs w:val="24"/>
        </w:rPr>
        <w:t xml:space="preserve"> es el régimen de responsabilidad del médico que asiste a través de servicios de telemedicina.</w:t>
      </w:r>
    </w:p>
    <w:p w14:paraId="620F78D1" w14:textId="3213681C" w:rsidR="006F7A9B" w:rsidRPr="000548FD" w:rsidRDefault="006E17B2" w:rsidP="00E81259">
      <w:pPr>
        <w:pStyle w:val="HTMLconformatoprevio"/>
        <w:shd w:val="clear" w:color="auto" w:fill="FFFFFF"/>
        <w:spacing w:after="240"/>
        <w:ind w:firstLine="709"/>
        <w:jc w:val="both"/>
        <w:rPr>
          <w:rFonts w:ascii="Arial" w:hAnsi="Arial" w:cs="Arial"/>
          <w:sz w:val="24"/>
          <w:szCs w:val="24"/>
        </w:rPr>
      </w:pPr>
      <w:r w:rsidRPr="006E17B2">
        <w:rPr>
          <w:rFonts w:ascii="Arial" w:hAnsi="Arial" w:cs="Arial"/>
          <w:sz w:val="24"/>
          <w:szCs w:val="24"/>
          <w:u w:val="single"/>
        </w:rPr>
        <w:t>En primer lugar</w:t>
      </w:r>
      <w:r w:rsidR="006F7A9B" w:rsidRPr="000548FD">
        <w:rPr>
          <w:rFonts w:ascii="Arial" w:hAnsi="Arial" w:cs="Arial"/>
          <w:sz w:val="24"/>
          <w:szCs w:val="24"/>
        </w:rPr>
        <w:t xml:space="preserve">, corresponde destacar que en el pasado se ha discutido acerca de si un médico </w:t>
      </w:r>
      <w:r w:rsidR="003A52B1" w:rsidRPr="000548FD">
        <w:rPr>
          <w:rFonts w:ascii="Arial" w:hAnsi="Arial" w:cs="Arial"/>
          <w:sz w:val="24"/>
          <w:szCs w:val="24"/>
        </w:rPr>
        <w:t>podía</w:t>
      </w:r>
      <w:r w:rsidR="006F7A9B" w:rsidRPr="000548FD">
        <w:rPr>
          <w:rFonts w:ascii="Arial" w:hAnsi="Arial" w:cs="Arial"/>
          <w:sz w:val="24"/>
          <w:szCs w:val="24"/>
        </w:rPr>
        <w:t xml:space="preserve"> ser responsabilizado por brindar su opinión</w:t>
      </w:r>
      <w:r w:rsidR="003A52B1" w:rsidRPr="000548FD">
        <w:rPr>
          <w:rFonts w:ascii="Arial" w:hAnsi="Arial" w:cs="Arial"/>
          <w:sz w:val="24"/>
          <w:szCs w:val="24"/>
        </w:rPr>
        <w:t>, determinar un</w:t>
      </w:r>
      <w:r w:rsidR="006F7A9B" w:rsidRPr="000548FD">
        <w:rPr>
          <w:rFonts w:ascii="Arial" w:hAnsi="Arial" w:cs="Arial"/>
          <w:sz w:val="24"/>
          <w:szCs w:val="24"/>
        </w:rPr>
        <w:t xml:space="preserve"> diagnostico </w:t>
      </w:r>
      <w:r w:rsidR="003A52B1" w:rsidRPr="000548FD">
        <w:rPr>
          <w:rFonts w:ascii="Arial" w:hAnsi="Arial" w:cs="Arial"/>
          <w:sz w:val="24"/>
          <w:szCs w:val="24"/>
        </w:rPr>
        <w:t xml:space="preserve">o promover tratamientos </w:t>
      </w:r>
      <w:r w:rsidR="006F7A9B" w:rsidRPr="000548FD">
        <w:rPr>
          <w:rFonts w:ascii="Arial" w:hAnsi="Arial" w:cs="Arial"/>
          <w:sz w:val="24"/>
          <w:szCs w:val="24"/>
        </w:rPr>
        <w:t>a través de medios telemáticos o si ello atentaría contra el propio desarrollo de la telemedicina.</w:t>
      </w:r>
      <w:r w:rsidR="00210B46">
        <w:rPr>
          <w:rFonts w:ascii="Arial" w:hAnsi="Arial" w:cs="Arial"/>
          <w:sz w:val="24"/>
          <w:szCs w:val="24"/>
        </w:rPr>
        <w:t xml:space="preserve"> Es por ello que algunos ordenamientos jurídicos establecen a texto expreso que la responsabilidad civil siempre recaerá sobre el médico tratante. </w:t>
      </w:r>
      <w:r w:rsidR="006F7A9B" w:rsidRPr="000548FD">
        <w:rPr>
          <w:rStyle w:val="Refdenotaalpie"/>
          <w:rFonts w:ascii="Arial" w:hAnsi="Arial" w:cs="Arial"/>
          <w:sz w:val="24"/>
          <w:szCs w:val="24"/>
        </w:rPr>
        <w:footnoteReference w:id="48"/>
      </w:r>
      <w:r w:rsidR="00210B46">
        <w:rPr>
          <w:rFonts w:ascii="Arial" w:hAnsi="Arial" w:cs="Arial"/>
          <w:sz w:val="24"/>
          <w:szCs w:val="24"/>
        </w:rPr>
        <w:t xml:space="preserve"> </w:t>
      </w:r>
    </w:p>
    <w:p w14:paraId="4AE71488" w14:textId="16086FD3" w:rsidR="00665A4B" w:rsidRDefault="006E17B2" w:rsidP="00E81259">
      <w:pPr>
        <w:pStyle w:val="HTMLconformatoprevio"/>
        <w:shd w:val="clear" w:color="auto" w:fill="FFFFFF"/>
        <w:spacing w:after="240"/>
        <w:ind w:firstLine="709"/>
        <w:jc w:val="both"/>
        <w:rPr>
          <w:rFonts w:ascii="Arial" w:hAnsi="Arial" w:cs="Arial"/>
          <w:sz w:val="24"/>
          <w:szCs w:val="24"/>
        </w:rPr>
      </w:pPr>
      <w:r w:rsidRPr="006E17B2">
        <w:rPr>
          <w:rFonts w:ascii="Arial" w:hAnsi="Arial" w:cs="Arial"/>
          <w:sz w:val="24"/>
          <w:szCs w:val="24"/>
          <w:u w:val="single"/>
        </w:rPr>
        <w:t>En s</w:t>
      </w:r>
      <w:r w:rsidR="006F7A9B" w:rsidRPr="006E17B2">
        <w:rPr>
          <w:rFonts w:ascii="Arial" w:hAnsi="Arial" w:cs="Arial"/>
          <w:sz w:val="24"/>
          <w:szCs w:val="24"/>
          <w:u w:val="single"/>
        </w:rPr>
        <w:t>egundo</w:t>
      </w:r>
      <w:r w:rsidRPr="006E17B2">
        <w:rPr>
          <w:rFonts w:ascii="Arial" w:hAnsi="Arial" w:cs="Arial"/>
          <w:sz w:val="24"/>
          <w:szCs w:val="24"/>
          <w:u w:val="single"/>
        </w:rPr>
        <w:t xml:space="preserve"> lugar</w:t>
      </w:r>
      <w:r w:rsidR="006F7A9B" w:rsidRPr="000548FD">
        <w:rPr>
          <w:rFonts w:ascii="Arial" w:hAnsi="Arial" w:cs="Arial"/>
          <w:sz w:val="24"/>
          <w:szCs w:val="24"/>
        </w:rPr>
        <w:t>, no existe en la ley en análisis una regulación específica de las obligaciones</w:t>
      </w:r>
      <w:r w:rsidR="00A60826">
        <w:rPr>
          <w:rFonts w:ascii="Arial" w:hAnsi="Arial" w:cs="Arial"/>
          <w:sz w:val="24"/>
          <w:szCs w:val="24"/>
        </w:rPr>
        <w:t xml:space="preserve"> y responsabilidades</w:t>
      </w:r>
      <w:r w:rsidR="006F7A9B" w:rsidRPr="000548FD">
        <w:rPr>
          <w:rFonts w:ascii="Arial" w:hAnsi="Arial" w:cs="Arial"/>
          <w:sz w:val="24"/>
          <w:szCs w:val="24"/>
        </w:rPr>
        <w:t xml:space="preserve"> de los médicos que presten asistencia a través de medios telemáticos, salvo</w:t>
      </w:r>
      <w:r w:rsidR="00A60826">
        <w:rPr>
          <w:rFonts w:ascii="Arial" w:hAnsi="Arial" w:cs="Arial"/>
          <w:sz w:val="24"/>
          <w:szCs w:val="24"/>
        </w:rPr>
        <w:t xml:space="preserve"> por</w:t>
      </w:r>
      <w:r w:rsidR="006F7A9B" w:rsidRPr="000548FD">
        <w:rPr>
          <w:rFonts w:ascii="Arial" w:hAnsi="Arial" w:cs="Arial"/>
          <w:sz w:val="24"/>
          <w:szCs w:val="24"/>
        </w:rPr>
        <w:t xml:space="preserve"> </w:t>
      </w:r>
      <w:r w:rsidR="00A60826">
        <w:rPr>
          <w:rFonts w:ascii="Arial" w:hAnsi="Arial" w:cs="Arial"/>
          <w:sz w:val="24"/>
          <w:szCs w:val="24"/>
        </w:rPr>
        <w:t>lo</w:t>
      </w:r>
      <w:r w:rsidR="003A52B1" w:rsidRPr="000548FD">
        <w:rPr>
          <w:rFonts w:ascii="Arial" w:hAnsi="Arial" w:cs="Arial"/>
          <w:sz w:val="24"/>
          <w:szCs w:val="24"/>
        </w:rPr>
        <w:t xml:space="preserve"> expresamente </w:t>
      </w:r>
      <w:r w:rsidR="00FA53E2" w:rsidRPr="000548FD">
        <w:rPr>
          <w:rFonts w:ascii="Arial" w:hAnsi="Arial" w:cs="Arial"/>
          <w:sz w:val="24"/>
          <w:szCs w:val="24"/>
        </w:rPr>
        <w:t>previst</w:t>
      </w:r>
      <w:r w:rsidR="00A60826">
        <w:rPr>
          <w:rFonts w:ascii="Arial" w:hAnsi="Arial" w:cs="Arial"/>
          <w:sz w:val="24"/>
          <w:szCs w:val="24"/>
        </w:rPr>
        <w:t>o</w:t>
      </w:r>
      <w:r w:rsidR="00FA53E2" w:rsidRPr="000548FD">
        <w:rPr>
          <w:rFonts w:ascii="Arial" w:hAnsi="Arial" w:cs="Arial"/>
          <w:sz w:val="24"/>
          <w:szCs w:val="24"/>
        </w:rPr>
        <w:t xml:space="preserve"> en</w:t>
      </w:r>
      <w:r w:rsidR="003A52B1" w:rsidRPr="000548FD">
        <w:rPr>
          <w:rFonts w:ascii="Arial" w:hAnsi="Arial" w:cs="Arial"/>
          <w:sz w:val="24"/>
          <w:szCs w:val="24"/>
        </w:rPr>
        <w:t xml:space="preserve"> la Ley N° 18.335</w:t>
      </w:r>
      <w:r w:rsidR="00A60826">
        <w:rPr>
          <w:rFonts w:ascii="Arial" w:hAnsi="Arial" w:cs="Arial"/>
          <w:sz w:val="24"/>
          <w:szCs w:val="24"/>
        </w:rPr>
        <w:t xml:space="preserve"> debido a lo establecido en </w:t>
      </w:r>
      <w:r w:rsidR="003A52B1" w:rsidRPr="000548FD">
        <w:rPr>
          <w:rFonts w:ascii="Arial" w:hAnsi="Arial" w:cs="Arial"/>
          <w:sz w:val="24"/>
          <w:szCs w:val="24"/>
        </w:rPr>
        <w:t>art. 5</w:t>
      </w:r>
      <w:r w:rsidR="00A60826">
        <w:rPr>
          <w:rFonts w:ascii="Arial" w:hAnsi="Arial" w:cs="Arial"/>
          <w:sz w:val="24"/>
          <w:szCs w:val="24"/>
        </w:rPr>
        <w:t xml:space="preserve"> de la Ley 19.968.</w:t>
      </w:r>
      <w:r w:rsidR="003A52B1" w:rsidRPr="000548FD">
        <w:rPr>
          <w:rFonts w:ascii="Arial" w:hAnsi="Arial" w:cs="Arial"/>
          <w:sz w:val="24"/>
          <w:szCs w:val="24"/>
        </w:rPr>
        <w:t xml:space="preserve"> </w:t>
      </w:r>
    </w:p>
    <w:p w14:paraId="4A9015B4" w14:textId="09CBF20C" w:rsidR="00E64349" w:rsidRPr="000548FD" w:rsidRDefault="003A52B1" w:rsidP="00E81259">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Es decir, los galenos deben</w:t>
      </w:r>
      <w:r w:rsidR="00E64349" w:rsidRPr="000548FD">
        <w:rPr>
          <w:rFonts w:ascii="Arial" w:hAnsi="Arial" w:cs="Arial"/>
          <w:sz w:val="24"/>
          <w:szCs w:val="24"/>
        </w:rPr>
        <w:t xml:space="preserve"> cumplir</w:t>
      </w:r>
      <w:r w:rsidRPr="000548FD">
        <w:rPr>
          <w:rFonts w:ascii="Arial" w:hAnsi="Arial" w:cs="Arial"/>
          <w:sz w:val="24"/>
          <w:szCs w:val="24"/>
        </w:rPr>
        <w:t xml:space="preserve"> las obligaciones establecidas en la Ley </w:t>
      </w:r>
      <w:r w:rsidR="00437488" w:rsidRPr="000548FD">
        <w:rPr>
          <w:rFonts w:ascii="Arial" w:hAnsi="Arial" w:cs="Arial"/>
          <w:sz w:val="24"/>
          <w:szCs w:val="24"/>
        </w:rPr>
        <w:t xml:space="preserve">N° </w:t>
      </w:r>
      <w:r w:rsidRPr="000548FD">
        <w:rPr>
          <w:rFonts w:ascii="Arial" w:hAnsi="Arial" w:cs="Arial"/>
          <w:sz w:val="24"/>
          <w:szCs w:val="24"/>
        </w:rPr>
        <w:t xml:space="preserve">18.335 cuando la asistencia se preste </w:t>
      </w:r>
      <w:r w:rsidR="00E64349" w:rsidRPr="000548FD">
        <w:rPr>
          <w:rFonts w:ascii="Arial" w:hAnsi="Arial" w:cs="Arial"/>
          <w:sz w:val="24"/>
          <w:szCs w:val="24"/>
        </w:rPr>
        <w:t xml:space="preserve">presencialmente y también cuando se brinde </w:t>
      </w:r>
      <w:r w:rsidRPr="000548FD">
        <w:rPr>
          <w:rFonts w:ascii="Arial" w:hAnsi="Arial" w:cs="Arial"/>
          <w:sz w:val="24"/>
          <w:szCs w:val="24"/>
        </w:rPr>
        <w:t>por medios telemáticos</w:t>
      </w:r>
      <w:r w:rsidR="007B7FB1">
        <w:rPr>
          <w:rFonts w:ascii="Arial" w:hAnsi="Arial" w:cs="Arial"/>
          <w:sz w:val="24"/>
          <w:szCs w:val="24"/>
        </w:rPr>
        <w:t xml:space="preserve">. Por tanto, </w:t>
      </w:r>
      <w:r w:rsidR="00036632" w:rsidRPr="000548FD">
        <w:rPr>
          <w:rFonts w:ascii="Arial" w:hAnsi="Arial" w:cs="Arial"/>
          <w:sz w:val="24"/>
          <w:szCs w:val="24"/>
        </w:rPr>
        <w:t>incumplimiento será generador de responsabilidad</w:t>
      </w:r>
      <w:r w:rsidR="00E64349" w:rsidRPr="000548FD">
        <w:rPr>
          <w:rFonts w:ascii="Arial" w:hAnsi="Arial" w:cs="Arial"/>
          <w:sz w:val="24"/>
          <w:szCs w:val="24"/>
        </w:rPr>
        <w:t xml:space="preserve"> </w:t>
      </w:r>
      <w:r w:rsidR="00FA53E2" w:rsidRPr="000548FD">
        <w:rPr>
          <w:rFonts w:ascii="Arial" w:hAnsi="Arial" w:cs="Arial"/>
          <w:sz w:val="24"/>
          <w:szCs w:val="24"/>
        </w:rPr>
        <w:t xml:space="preserve">siendo de </w:t>
      </w:r>
      <w:r w:rsidR="00665A4B">
        <w:rPr>
          <w:rFonts w:ascii="Arial" w:hAnsi="Arial" w:cs="Arial"/>
          <w:sz w:val="24"/>
          <w:szCs w:val="24"/>
        </w:rPr>
        <w:t xml:space="preserve">especial </w:t>
      </w:r>
      <w:r w:rsidR="00FA53E2" w:rsidRPr="000548FD">
        <w:rPr>
          <w:rFonts w:ascii="Arial" w:hAnsi="Arial" w:cs="Arial"/>
          <w:sz w:val="24"/>
          <w:szCs w:val="24"/>
        </w:rPr>
        <w:t>relevancia las obligaciones en relación a la información que debe</w:t>
      </w:r>
      <w:r w:rsidR="00665A4B">
        <w:rPr>
          <w:rFonts w:ascii="Arial" w:hAnsi="Arial" w:cs="Arial"/>
          <w:sz w:val="24"/>
          <w:szCs w:val="24"/>
        </w:rPr>
        <w:t xml:space="preserve"> ser</w:t>
      </w:r>
      <w:r w:rsidR="00FA53E2" w:rsidRPr="000548FD">
        <w:rPr>
          <w:rFonts w:ascii="Arial" w:hAnsi="Arial" w:cs="Arial"/>
          <w:sz w:val="24"/>
          <w:szCs w:val="24"/>
        </w:rPr>
        <w:t xml:space="preserve"> brinda</w:t>
      </w:r>
      <w:r w:rsidR="00665A4B">
        <w:rPr>
          <w:rFonts w:ascii="Arial" w:hAnsi="Arial" w:cs="Arial"/>
          <w:sz w:val="24"/>
          <w:szCs w:val="24"/>
        </w:rPr>
        <w:t>da</w:t>
      </w:r>
      <w:r w:rsidR="00FA53E2" w:rsidRPr="000548FD">
        <w:rPr>
          <w:rFonts w:ascii="Arial" w:hAnsi="Arial" w:cs="Arial"/>
          <w:sz w:val="24"/>
          <w:szCs w:val="24"/>
        </w:rPr>
        <w:t xml:space="preserve"> al paciente sobre su estado de salud y posibles tratamientos, </w:t>
      </w:r>
      <w:r w:rsidR="00665A4B">
        <w:rPr>
          <w:rFonts w:ascii="Arial" w:hAnsi="Arial" w:cs="Arial"/>
          <w:sz w:val="24"/>
          <w:szCs w:val="24"/>
        </w:rPr>
        <w:t xml:space="preserve">la </w:t>
      </w:r>
      <w:r w:rsidR="00FA53E2" w:rsidRPr="000548FD">
        <w:rPr>
          <w:rFonts w:ascii="Arial" w:hAnsi="Arial" w:cs="Arial"/>
          <w:sz w:val="24"/>
          <w:szCs w:val="24"/>
        </w:rPr>
        <w:t xml:space="preserve">consignación en la historia clínica del paciente </w:t>
      </w:r>
      <w:r w:rsidR="00013DD4" w:rsidRPr="000548FD">
        <w:rPr>
          <w:rFonts w:ascii="Arial" w:hAnsi="Arial" w:cs="Arial"/>
          <w:sz w:val="24"/>
          <w:szCs w:val="24"/>
        </w:rPr>
        <w:t xml:space="preserve">de </w:t>
      </w:r>
      <w:r w:rsidR="00FA53E2" w:rsidRPr="000548FD">
        <w:rPr>
          <w:rFonts w:ascii="Arial" w:hAnsi="Arial" w:cs="Arial"/>
          <w:sz w:val="24"/>
          <w:szCs w:val="24"/>
        </w:rPr>
        <w:t xml:space="preserve">su actuación, </w:t>
      </w:r>
      <w:r w:rsidR="00665A4B">
        <w:rPr>
          <w:rFonts w:ascii="Arial" w:hAnsi="Arial" w:cs="Arial"/>
          <w:sz w:val="24"/>
          <w:szCs w:val="24"/>
        </w:rPr>
        <w:t xml:space="preserve">y la de </w:t>
      </w:r>
      <w:r w:rsidR="00FA53E2" w:rsidRPr="000548FD">
        <w:rPr>
          <w:rFonts w:ascii="Arial" w:hAnsi="Arial" w:cs="Arial"/>
          <w:sz w:val="24"/>
          <w:szCs w:val="24"/>
        </w:rPr>
        <w:t>recabar el consentimiento informado cuando corresponda, entre otras.</w:t>
      </w:r>
    </w:p>
    <w:p w14:paraId="7F7EC093" w14:textId="0F89E3A2" w:rsidR="006F7A9B" w:rsidRPr="000548FD" w:rsidRDefault="006E17B2" w:rsidP="00E81259">
      <w:pPr>
        <w:pStyle w:val="HTMLconformatoprevio"/>
        <w:shd w:val="clear" w:color="auto" w:fill="FFFFFF"/>
        <w:spacing w:after="240"/>
        <w:ind w:firstLine="709"/>
        <w:jc w:val="both"/>
        <w:rPr>
          <w:rFonts w:ascii="Arial" w:hAnsi="Arial" w:cs="Arial"/>
          <w:sz w:val="24"/>
          <w:szCs w:val="24"/>
        </w:rPr>
      </w:pPr>
      <w:r w:rsidRPr="006E17B2">
        <w:rPr>
          <w:rFonts w:ascii="Arial" w:hAnsi="Arial" w:cs="Arial"/>
          <w:sz w:val="24"/>
          <w:szCs w:val="24"/>
          <w:u w:val="single"/>
        </w:rPr>
        <w:t>En tercer lugar</w:t>
      </w:r>
      <w:r w:rsidR="00E64349" w:rsidRPr="000548FD">
        <w:rPr>
          <w:rFonts w:ascii="Arial" w:hAnsi="Arial" w:cs="Arial"/>
          <w:sz w:val="24"/>
          <w:szCs w:val="24"/>
        </w:rPr>
        <w:t>, aunque no se establezca expresamente, entendemos que el Código de Ética Médica aprobado por Ley N°</w:t>
      </w:r>
      <w:r w:rsidR="00036632" w:rsidRPr="000548FD">
        <w:rPr>
          <w:rFonts w:ascii="Arial" w:hAnsi="Arial" w:cs="Arial"/>
          <w:sz w:val="24"/>
          <w:szCs w:val="24"/>
        </w:rPr>
        <w:t xml:space="preserve"> 19.286 de 17 de octubre de 2014,</w:t>
      </w:r>
      <w:r w:rsidR="00E64349" w:rsidRPr="000548FD">
        <w:rPr>
          <w:rFonts w:ascii="Arial" w:hAnsi="Arial" w:cs="Arial"/>
          <w:sz w:val="24"/>
          <w:szCs w:val="24"/>
        </w:rPr>
        <w:t xml:space="preserve"> también resulta de aplicación </w:t>
      </w:r>
      <w:r w:rsidR="00036632" w:rsidRPr="000548FD">
        <w:rPr>
          <w:rFonts w:ascii="Arial" w:hAnsi="Arial" w:cs="Arial"/>
          <w:sz w:val="24"/>
          <w:szCs w:val="24"/>
        </w:rPr>
        <w:t>para los médicos colegiados</w:t>
      </w:r>
      <w:r w:rsidR="00036632" w:rsidRPr="000548FD">
        <w:rPr>
          <w:rStyle w:val="Refdenotaalpie"/>
          <w:rFonts w:ascii="Arial" w:hAnsi="Arial" w:cs="Arial"/>
          <w:sz w:val="24"/>
          <w:szCs w:val="24"/>
        </w:rPr>
        <w:footnoteReference w:id="49"/>
      </w:r>
      <w:r w:rsidR="00036632" w:rsidRPr="000548FD">
        <w:rPr>
          <w:rFonts w:ascii="Arial" w:hAnsi="Arial" w:cs="Arial"/>
          <w:sz w:val="24"/>
          <w:szCs w:val="24"/>
        </w:rPr>
        <w:t>que presten asistencia a través de</w:t>
      </w:r>
      <w:r w:rsidR="00FA53E2" w:rsidRPr="000548FD">
        <w:rPr>
          <w:rFonts w:ascii="Arial" w:hAnsi="Arial" w:cs="Arial"/>
          <w:sz w:val="24"/>
          <w:szCs w:val="24"/>
        </w:rPr>
        <w:t xml:space="preserve"> servicios de</w:t>
      </w:r>
      <w:r w:rsidR="00036632" w:rsidRPr="000548FD">
        <w:rPr>
          <w:rFonts w:ascii="Arial" w:hAnsi="Arial" w:cs="Arial"/>
          <w:sz w:val="24"/>
          <w:szCs w:val="24"/>
        </w:rPr>
        <w:t xml:space="preserve"> telemedicina</w:t>
      </w:r>
      <w:r w:rsidR="00665A4B">
        <w:rPr>
          <w:rFonts w:ascii="Arial" w:hAnsi="Arial" w:cs="Arial"/>
          <w:sz w:val="24"/>
          <w:szCs w:val="24"/>
        </w:rPr>
        <w:t xml:space="preserve"> (y no solo para la asistencia presencial)</w:t>
      </w:r>
      <w:r w:rsidR="00036632" w:rsidRPr="000548FD">
        <w:rPr>
          <w:rFonts w:ascii="Arial" w:hAnsi="Arial" w:cs="Arial"/>
          <w:sz w:val="24"/>
          <w:szCs w:val="24"/>
        </w:rPr>
        <w:t>, y su incumplimiento será generadora de faltas éticas pasibles de ser sancionadas por el Tribunal de Ética Médica del Colegio Médico del Uruguay.</w:t>
      </w:r>
    </w:p>
    <w:p w14:paraId="5F68C35D" w14:textId="200B9ADE" w:rsidR="00B77E4A" w:rsidRPr="000548FD" w:rsidRDefault="00B77E4A" w:rsidP="00E81259">
      <w:pPr>
        <w:pStyle w:val="HTMLconformatoprevio"/>
        <w:shd w:val="clear" w:color="auto" w:fill="FFFFFF"/>
        <w:spacing w:after="240"/>
        <w:ind w:firstLine="709"/>
        <w:jc w:val="both"/>
        <w:rPr>
          <w:rFonts w:ascii="Arial" w:hAnsi="Arial" w:cs="Arial"/>
          <w:sz w:val="24"/>
          <w:szCs w:val="24"/>
        </w:rPr>
      </w:pPr>
      <w:r w:rsidRPr="006E17B2">
        <w:rPr>
          <w:rFonts w:ascii="Arial" w:hAnsi="Arial" w:cs="Arial"/>
          <w:sz w:val="24"/>
          <w:szCs w:val="24"/>
          <w:u w:val="single"/>
        </w:rPr>
        <w:t>En definitiva</w:t>
      </w:r>
      <w:r w:rsidRPr="000548FD">
        <w:rPr>
          <w:rFonts w:ascii="Arial" w:hAnsi="Arial" w:cs="Arial"/>
          <w:sz w:val="24"/>
          <w:szCs w:val="24"/>
        </w:rPr>
        <w:t>, la actuación de</w:t>
      </w:r>
      <w:r w:rsidR="00771E39" w:rsidRPr="000548FD">
        <w:rPr>
          <w:rFonts w:ascii="Arial" w:hAnsi="Arial" w:cs="Arial"/>
          <w:sz w:val="24"/>
          <w:szCs w:val="24"/>
        </w:rPr>
        <w:t xml:space="preserve"> los</w:t>
      </w:r>
      <w:r w:rsidRPr="000548FD">
        <w:rPr>
          <w:rFonts w:ascii="Arial" w:hAnsi="Arial" w:cs="Arial"/>
          <w:sz w:val="24"/>
          <w:szCs w:val="24"/>
        </w:rPr>
        <w:t xml:space="preserve"> médico</w:t>
      </w:r>
      <w:r w:rsidR="00771E39" w:rsidRPr="000548FD">
        <w:rPr>
          <w:rFonts w:ascii="Arial" w:hAnsi="Arial" w:cs="Arial"/>
          <w:sz w:val="24"/>
          <w:szCs w:val="24"/>
        </w:rPr>
        <w:t>s</w:t>
      </w:r>
      <w:r w:rsidRPr="000548FD">
        <w:rPr>
          <w:rFonts w:ascii="Arial" w:hAnsi="Arial" w:cs="Arial"/>
          <w:sz w:val="24"/>
          <w:szCs w:val="24"/>
        </w:rPr>
        <w:t xml:space="preserve"> que </w:t>
      </w:r>
      <w:r w:rsidR="00786186" w:rsidRPr="000548FD">
        <w:rPr>
          <w:rFonts w:ascii="Arial" w:hAnsi="Arial" w:cs="Arial"/>
          <w:sz w:val="24"/>
          <w:szCs w:val="24"/>
        </w:rPr>
        <w:t>interv</w:t>
      </w:r>
      <w:r w:rsidR="00013DD4" w:rsidRPr="000548FD">
        <w:rPr>
          <w:rFonts w:ascii="Arial" w:hAnsi="Arial" w:cs="Arial"/>
          <w:sz w:val="24"/>
          <w:szCs w:val="24"/>
        </w:rPr>
        <w:t>engan</w:t>
      </w:r>
      <w:r w:rsidR="00786186" w:rsidRPr="000548FD">
        <w:rPr>
          <w:rFonts w:ascii="Arial" w:hAnsi="Arial" w:cs="Arial"/>
          <w:sz w:val="24"/>
          <w:szCs w:val="24"/>
        </w:rPr>
        <w:t xml:space="preserve"> en los servicios de</w:t>
      </w:r>
      <w:r w:rsidRPr="000548FD">
        <w:rPr>
          <w:rFonts w:ascii="Arial" w:hAnsi="Arial" w:cs="Arial"/>
          <w:sz w:val="24"/>
          <w:szCs w:val="24"/>
        </w:rPr>
        <w:t xml:space="preserve"> telemedicina siempre debe ser acorde a las obligaciones impuesta</w:t>
      </w:r>
      <w:r w:rsidR="00013DD4" w:rsidRPr="000548FD">
        <w:rPr>
          <w:rFonts w:ascii="Arial" w:hAnsi="Arial" w:cs="Arial"/>
          <w:sz w:val="24"/>
          <w:szCs w:val="24"/>
        </w:rPr>
        <w:t>s</w:t>
      </w:r>
      <w:r w:rsidRPr="000548FD">
        <w:rPr>
          <w:rFonts w:ascii="Arial" w:hAnsi="Arial" w:cs="Arial"/>
          <w:sz w:val="24"/>
          <w:szCs w:val="24"/>
        </w:rPr>
        <w:t xml:space="preserve"> por la Ley de Derechos y Obligaciones de los Usuarios de Salud (Ley N° 18.335) y a las normas éticas</w:t>
      </w:r>
      <w:r w:rsidR="00013DD4" w:rsidRPr="000548FD">
        <w:rPr>
          <w:rFonts w:ascii="Arial" w:hAnsi="Arial" w:cs="Arial"/>
          <w:sz w:val="24"/>
          <w:szCs w:val="24"/>
        </w:rPr>
        <w:t>,</w:t>
      </w:r>
      <w:r w:rsidRPr="000548FD">
        <w:rPr>
          <w:rFonts w:ascii="Arial" w:hAnsi="Arial" w:cs="Arial"/>
          <w:sz w:val="24"/>
          <w:szCs w:val="24"/>
        </w:rPr>
        <w:t xml:space="preserve"> para evitar incurrir en responsabilidad por incumplimiento de los mandatos legales.</w:t>
      </w:r>
    </w:p>
    <w:p w14:paraId="0F66AB2F" w14:textId="39091637" w:rsidR="00B77E4A" w:rsidRPr="000548FD" w:rsidRDefault="00B77E4A" w:rsidP="004A6EB1">
      <w:pPr>
        <w:pStyle w:val="HTMLconformatoprevio"/>
        <w:shd w:val="clear" w:color="auto" w:fill="FFFFFF"/>
        <w:ind w:firstLine="709"/>
        <w:jc w:val="both"/>
        <w:rPr>
          <w:rFonts w:ascii="Arial" w:hAnsi="Arial" w:cs="Arial"/>
          <w:b/>
          <w:bCs/>
          <w:sz w:val="24"/>
          <w:szCs w:val="24"/>
        </w:rPr>
      </w:pPr>
      <w:r w:rsidRPr="000548FD">
        <w:rPr>
          <w:rFonts w:ascii="Arial" w:hAnsi="Arial" w:cs="Arial"/>
          <w:b/>
          <w:bCs/>
          <w:sz w:val="24"/>
          <w:szCs w:val="24"/>
        </w:rPr>
        <w:t>4.2.4 Régimen de responsabilidad</w:t>
      </w:r>
      <w:r w:rsidR="004A6EB1" w:rsidRPr="000548FD">
        <w:rPr>
          <w:rFonts w:ascii="Arial" w:hAnsi="Arial" w:cs="Arial"/>
          <w:b/>
          <w:bCs/>
          <w:sz w:val="24"/>
          <w:szCs w:val="24"/>
        </w:rPr>
        <w:t xml:space="preserve"> civil del</w:t>
      </w:r>
      <w:r w:rsidRPr="000548FD">
        <w:rPr>
          <w:rFonts w:ascii="Arial" w:hAnsi="Arial" w:cs="Arial"/>
          <w:b/>
          <w:bCs/>
          <w:sz w:val="24"/>
          <w:szCs w:val="24"/>
        </w:rPr>
        <w:t xml:space="preserve"> médic</w:t>
      </w:r>
      <w:r w:rsidR="004A6EB1" w:rsidRPr="000548FD">
        <w:rPr>
          <w:rFonts w:ascii="Arial" w:hAnsi="Arial" w:cs="Arial"/>
          <w:b/>
          <w:bCs/>
          <w:sz w:val="24"/>
          <w:szCs w:val="24"/>
        </w:rPr>
        <w:t>o en el marco de los servicios de telemedicina</w:t>
      </w:r>
    </w:p>
    <w:p w14:paraId="7D3499C1" w14:textId="77777777" w:rsidR="004A6EB1" w:rsidRPr="000548FD" w:rsidRDefault="004A6EB1" w:rsidP="004A6EB1">
      <w:pPr>
        <w:pStyle w:val="HTMLconformatoprevio"/>
        <w:shd w:val="clear" w:color="auto" w:fill="FFFFFF"/>
        <w:ind w:firstLine="709"/>
        <w:jc w:val="both"/>
        <w:rPr>
          <w:rFonts w:ascii="Arial" w:hAnsi="Arial" w:cs="Arial"/>
          <w:b/>
          <w:bCs/>
          <w:sz w:val="24"/>
          <w:szCs w:val="24"/>
        </w:rPr>
      </w:pPr>
    </w:p>
    <w:p w14:paraId="7CEE0C7E" w14:textId="5994FFC6" w:rsidR="00E64349" w:rsidRPr="000548FD" w:rsidRDefault="004A6EB1" w:rsidP="00A0231A">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lastRenderedPageBreak/>
        <w:t>Más allá de las salvedades realizadas en el apartado anterior,</w:t>
      </w:r>
      <w:r w:rsidR="001B414C" w:rsidRPr="000548FD">
        <w:rPr>
          <w:rFonts w:ascii="Arial" w:hAnsi="Arial" w:cs="Arial"/>
          <w:sz w:val="24"/>
          <w:szCs w:val="24"/>
        </w:rPr>
        <w:t xml:space="preserve"> </w:t>
      </w:r>
      <w:r w:rsidR="00E64349" w:rsidRPr="000548FD">
        <w:rPr>
          <w:rFonts w:ascii="Arial" w:hAnsi="Arial" w:cs="Arial"/>
          <w:sz w:val="24"/>
          <w:szCs w:val="24"/>
        </w:rPr>
        <w:t>la ley en análisis no prevé un sistema de responsabilidad</w:t>
      </w:r>
      <w:r w:rsidR="00EA0F1A" w:rsidRPr="000548FD">
        <w:rPr>
          <w:rFonts w:ascii="Arial" w:hAnsi="Arial" w:cs="Arial"/>
          <w:sz w:val="24"/>
          <w:szCs w:val="24"/>
        </w:rPr>
        <w:t xml:space="preserve"> civil</w:t>
      </w:r>
      <w:r w:rsidR="00E64349" w:rsidRPr="000548FD">
        <w:rPr>
          <w:rFonts w:ascii="Arial" w:hAnsi="Arial" w:cs="Arial"/>
          <w:sz w:val="24"/>
          <w:szCs w:val="24"/>
        </w:rPr>
        <w:t xml:space="preserve"> -o exoneración de la misma- </w:t>
      </w:r>
      <w:r w:rsidR="00BF5B9D" w:rsidRPr="000548FD">
        <w:rPr>
          <w:rFonts w:ascii="Arial" w:hAnsi="Arial" w:cs="Arial"/>
          <w:sz w:val="24"/>
          <w:szCs w:val="24"/>
        </w:rPr>
        <w:t>específica</w:t>
      </w:r>
      <w:r w:rsidR="00E64349" w:rsidRPr="000548FD">
        <w:rPr>
          <w:rFonts w:ascii="Arial" w:hAnsi="Arial" w:cs="Arial"/>
          <w:sz w:val="24"/>
          <w:szCs w:val="24"/>
        </w:rPr>
        <w:t xml:space="preserve"> para los médicos que </w:t>
      </w:r>
      <w:r w:rsidR="005F406A" w:rsidRPr="000548FD">
        <w:rPr>
          <w:rFonts w:ascii="Arial" w:hAnsi="Arial" w:cs="Arial"/>
          <w:sz w:val="24"/>
          <w:szCs w:val="24"/>
        </w:rPr>
        <w:t>participen en la</w:t>
      </w:r>
      <w:r w:rsidR="00E64349" w:rsidRPr="000548FD">
        <w:rPr>
          <w:rFonts w:ascii="Arial" w:hAnsi="Arial" w:cs="Arial"/>
          <w:sz w:val="24"/>
          <w:szCs w:val="24"/>
        </w:rPr>
        <w:t xml:space="preserve"> asistencia a través de los servicios de telemedicina.</w:t>
      </w:r>
    </w:p>
    <w:p w14:paraId="57E6803B" w14:textId="78410219" w:rsidR="001B414C" w:rsidRPr="000548FD" w:rsidRDefault="00EA0F1A" w:rsidP="00A0231A">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Lo </w:t>
      </w:r>
      <w:r w:rsidR="001B414C" w:rsidRPr="000548FD">
        <w:rPr>
          <w:rFonts w:ascii="Arial" w:hAnsi="Arial" w:cs="Arial"/>
          <w:sz w:val="24"/>
          <w:szCs w:val="24"/>
        </w:rPr>
        <w:t xml:space="preserve">anterior significa que </w:t>
      </w:r>
      <w:r w:rsidR="00786186" w:rsidRPr="000548FD">
        <w:rPr>
          <w:rFonts w:ascii="Arial" w:hAnsi="Arial" w:cs="Arial"/>
          <w:sz w:val="24"/>
          <w:szCs w:val="24"/>
        </w:rPr>
        <w:t>es</w:t>
      </w:r>
      <w:r w:rsidR="001B414C" w:rsidRPr="000548FD">
        <w:rPr>
          <w:rFonts w:ascii="Arial" w:hAnsi="Arial" w:cs="Arial"/>
          <w:sz w:val="24"/>
          <w:szCs w:val="24"/>
        </w:rPr>
        <w:t xml:space="preserve"> de aplicación para los médicos que asistan a pacientes a través </w:t>
      </w:r>
      <w:r w:rsidR="00514E1C" w:rsidRPr="000548FD">
        <w:rPr>
          <w:rFonts w:ascii="Arial" w:hAnsi="Arial" w:cs="Arial"/>
          <w:sz w:val="24"/>
          <w:szCs w:val="24"/>
        </w:rPr>
        <w:t>de telemedicina</w:t>
      </w:r>
      <w:r w:rsidR="001B414C" w:rsidRPr="000548FD">
        <w:rPr>
          <w:rFonts w:ascii="Arial" w:hAnsi="Arial" w:cs="Arial"/>
          <w:sz w:val="24"/>
          <w:szCs w:val="24"/>
        </w:rPr>
        <w:t>, las mismas normas que regulan el régimen de responsabilidad de los médicos que asisten a sus pacientes de manera presencial</w:t>
      </w:r>
      <w:r w:rsidR="00C32909" w:rsidRPr="000548FD">
        <w:rPr>
          <w:rFonts w:ascii="Arial" w:hAnsi="Arial" w:cs="Arial"/>
          <w:sz w:val="24"/>
          <w:szCs w:val="24"/>
        </w:rPr>
        <w:t>, pudiendo ser responsabilizados por el daño que su actuación</w:t>
      </w:r>
      <w:r w:rsidR="00384668" w:rsidRPr="000548FD">
        <w:rPr>
          <w:rFonts w:ascii="Arial" w:hAnsi="Arial" w:cs="Arial"/>
          <w:sz w:val="24"/>
          <w:szCs w:val="24"/>
        </w:rPr>
        <w:t xml:space="preserve"> culposa</w:t>
      </w:r>
      <w:r w:rsidR="00C32909" w:rsidRPr="000548FD">
        <w:rPr>
          <w:rFonts w:ascii="Arial" w:hAnsi="Arial" w:cs="Arial"/>
          <w:sz w:val="24"/>
          <w:szCs w:val="24"/>
        </w:rPr>
        <w:t xml:space="preserve"> genere al usuario</w:t>
      </w:r>
      <w:r w:rsidR="001B414C" w:rsidRPr="000548FD">
        <w:rPr>
          <w:rFonts w:ascii="Arial" w:hAnsi="Arial" w:cs="Arial"/>
          <w:sz w:val="24"/>
          <w:szCs w:val="24"/>
        </w:rPr>
        <w:t>.</w:t>
      </w:r>
    </w:p>
    <w:p w14:paraId="78F7A811" w14:textId="7BDAE7AA" w:rsidR="00E174C8" w:rsidRPr="000548FD" w:rsidRDefault="00E174C8" w:rsidP="00BF5B9D">
      <w:pPr>
        <w:spacing w:after="240" w:line="240" w:lineRule="auto"/>
        <w:ind w:firstLine="708"/>
        <w:jc w:val="both"/>
        <w:rPr>
          <w:rFonts w:ascii="Arial" w:hAnsi="Arial" w:cs="Arial"/>
          <w:sz w:val="24"/>
          <w:szCs w:val="24"/>
        </w:rPr>
      </w:pPr>
      <w:r w:rsidRPr="000548FD">
        <w:rPr>
          <w:rFonts w:ascii="Arial" w:hAnsi="Arial" w:cs="Arial"/>
          <w:sz w:val="24"/>
          <w:szCs w:val="24"/>
        </w:rPr>
        <w:t>E</w:t>
      </w:r>
      <w:r w:rsidR="00384668" w:rsidRPr="000548FD">
        <w:rPr>
          <w:rFonts w:ascii="Arial" w:hAnsi="Arial" w:cs="Arial"/>
          <w:sz w:val="24"/>
          <w:szCs w:val="24"/>
        </w:rPr>
        <w:t xml:space="preserve">s </w:t>
      </w:r>
      <w:r w:rsidRPr="000548FD">
        <w:rPr>
          <w:rFonts w:ascii="Arial" w:hAnsi="Arial" w:cs="Arial"/>
          <w:sz w:val="24"/>
          <w:szCs w:val="24"/>
        </w:rPr>
        <w:t xml:space="preserve">relevante destacar que un médico solo podrá ser condenado civilmente cuando no cumpla con las obligaciones que tiene a su cargo, siendo dichas obligaciones </w:t>
      </w:r>
      <w:r w:rsidR="00786186" w:rsidRPr="000548FD">
        <w:rPr>
          <w:rFonts w:ascii="Arial" w:hAnsi="Arial" w:cs="Arial"/>
          <w:sz w:val="24"/>
          <w:szCs w:val="24"/>
        </w:rPr>
        <w:t xml:space="preserve">siempre </w:t>
      </w:r>
      <w:r w:rsidRPr="000548FD">
        <w:rPr>
          <w:rFonts w:ascii="Arial" w:hAnsi="Arial" w:cs="Arial"/>
          <w:sz w:val="24"/>
          <w:szCs w:val="24"/>
        </w:rPr>
        <w:t>de medio y no de resultado.</w:t>
      </w:r>
    </w:p>
    <w:p w14:paraId="0C3AF685" w14:textId="527CB321" w:rsidR="00E174C8" w:rsidRPr="000548FD" w:rsidRDefault="00E174C8" w:rsidP="00BF5B9D">
      <w:pPr>
        <w:spacing w:after="240" w:line="240" w:lineRule="auto"/>
        <w:ind w:firstLine="708"/>
        <w:jc w:val="both"/>
        <w:rPr>
          <w:rFonts w:ascii="Arial" w:hAnsi="Arial" w:cs="Arial"/>
          <w:sz w:val="24"/>
          <w:szCs w:val="24"/>
        </w:rPr>
      </w:pPr>
      <w:r w:rsidRPr="000548FD">
        <w:rPr>
          <w:rFonts w:ascii="Arial" w:hAnsi="Arial" w:cs="Arial"/>
          <w:sz w:val="24"/>
          <w:szCs w:val="24"/>
        </w:rPr>
        <w:t>Así, de manera unánime la doctrina y la jurisprudencia han expresado que “El médico se obliga a cuidar al enfermo y no a sanarlo (…) No promete un resultado (…) No se discute en Uruguay que el médico asume una obligación de medios”</w:t>
      </w:r>
      <w:r w:rsidRPr="000548FD">
        <w:rPr>
          <w:rStyle w:val="Refdenotaalpie"/>
          <w:rFonts w:ascii="Arial" w:hAnsi="Arial" w:cs="Arial"/>
          <w:sz w:val="24"/>
          <w:szCs w:val="24"/>
        </w:rPr>
        <w:footnoteReference w:id="50"/>
      </w:r>
    </w:p>
    <w:p w14:paraId="5E2E3FB1" w14:textId="083F7EA2" w:rsidR="00E174C8" w:rsidRPr="000548FD" w:rsidRDefault="00E174C8" w:rsidP="00BF5B9D">
      <w:pPr>
        <w:spacing w:after="240" w:line="240" w:lineRule="auto"/>
        <w:ind w:firstLine="708"/>
        <w:jc w:val="both"/>
        <w:rPr>
          <w:rFonts w:ascii="Arial" w:hAnsi="Arial" w:cs="Arial"/>
          <w:sz w:val="24"/>
          <w:szCs w:val="24"/>
        </w:rPr>
      </w:pPr>
      <w:r w:rsidRPr="000548FD">
        <w:rPr>
          <w:rFonts w:ascii="Arial" w:hAnsi="Arial" w:cs="Arial"/>
          <w:sz w:val="24"/>
          <w:szCs w:val="24"/>
        </w:rPr>
        <w:t>Al ser una obligación de medios y no de resultado, el elemento “culpa” es esencial para determinar si el médico incurrió o no en responsabilidad</w:t>
      </w:r>
      <w:r w:rsidR="00384668" w:rsidRPr="000548FD">
        <w:rPr>
          <w:rFonts w:ascii="Arial" w:hAnsi="Arial" w:cs="Arial"/>
          <w:sz w:val="24"/>
          <w:szCs w:val="24"/>
        </w:rPr>
        <w:t xml:space="preserve"> </w:t>
      </w:r>
      <w:r w:rsidRPr="000548FD">
        <w:rPr>
          <w:rFonts w:ascii="Arial" w:hAnsi="Arial" w:cs="Arial"/>
          <w:sz w:val="24"/>
          <w:szCs w:val="24"/>
        </w:rPr>
        <w:t>ya que “el cumplimiento o el mal cumplimiento de una obligación de medios queda sancionado por una responsabilidad fundada sobre la prueba de la culpa</w:t>
      </w:r>
      <w:r w:rsidR="00BF5B9D" w:rsidRPr="000548FD">
        <w:rPr>
          <w:rFonts w:ascii="Arial" w:hAnsi="Arial" w:cs="Arial"/>
          <w:sz w:val="24"/>
          <w:szCs w:val="24"/>
        </w:rPr>
        <w:t>.</w:t>
      </w:r>
      <w:r w:rsidRPr="000548FD">
        <w:rPr>
          <w:rFonts w:ascii="Arial" w:hAnsi="Arial" w:cs="Arial"/>
          <w:sz w:val="24"/>
          <w:szCs w:val="24"/>
        </w:rPr>
        <w:t>”</w:t>
      </w:r>
      <w:r w:rsidRPr="000548FD">
        <w:rPr>
          <w:rStyle w:val="Refdenotaalpie"/>
          <w:rFonts w:ascii="Arial" w:hAnsi="Arial" w:cs="Arial"/>
          <w:sz w:val="24"/>
          <w:szCs w:val="24"/>
        </w:rPr>
        <w:footnoteReference w:id="51"/>
      </w:r>
      <w:r w:rsidRPr="000548FD">
        <w:rPr>
          <w:rFonts w:ascii="Arial" w:hAnsi="Arial" w:cs="Arial"/>
          <w:sz w:val="24"/>
          <w:szCs w:val="24"/>
        </w:rPr>
        <w:t xml:space="preserve"> </w:t>
      </w:r>
    </w:p>
    <w:p w14:paraId="20D953A8" w14:textId="77777777" w:rsidR="00786AA5" w:rsidRPr="000548FD" w:rsidRDefault="007B7CFF" w:rsidP="00384668">
      <w:pPr>
        <w:spacing w:after="240" w:line="240" w:lineRule="auto"/>
        <w:ind w:firstLine="708"/>
        <w:jc w:val="both"/>
        <w:rPr>
          <w:rFonts w:ascii="Arial" w:hAnsi="Arial" w:cs="Arial"/>
          <w:sz w:val="24"/>
          <w:szCs w:val="24"/>
        </w:rPr>
      </w:pPr>
      <w:r w:rsidRPr="000548FD">
        <w:rPr>
          <w:rFonts w:ascii="Arial" w:hAnsi="Arial" w:cs="Arial"/>
          <w:sz w:val="24"/>
          <w:szCs w:val="24"/>
        </w:rPr>
        <w:t xml:space="preserve">El Código Civil en su art. 1344 define a la “culpa” como “falta del debido cuidado o diligencia”. En particular, la culpa médica se configura cuando el medico se aparta del standard del </w:t>
      </w:r>
      <w:r w:rsidRPr="000548FD">
        <w:rPr>
          <w:rFonts w:ascii="Arial" w:hAnsi="Arial" w:cs="Arial"/>
          <w:i/>
          <w:sz w:val="24"/>
          <w:szCs w:val="24"/>
        </w:rPr>
        <w:t>buen médico</w:t>
      </w:r>
      <w:r w:rsidRPr="000548FD">
        <w:rPr>
          <w:rFonts w:ascii="Arial" w:hAnsi="Arial" w:cs="Arial"/>
          <w:sz w:val="24"/>
          <w:szCs w:val="24"/>
        </w:rPr>
        <w:t xml:space="preserve">, incumpliendo la </w:t>
      </w:r>
      <w:r w:rsidRPr="000548FD">
        <w:rPr>
          <w:rFonts w:ascii="Arial" w:hAnsi="Arial" w:cs="Arial"/>
          <w:i/>
          <w:iCs/>
          <w:sz w:val="24"/>
          <w:szCs w:val="24"/>
        </w:rPr>
        <w:t>lex artis</w:t>
      </w:r>
      <w:r w:rsidRPr="000548FD">
        <w:rPr>
          <w:rFonts w:ascii="Arial" w:hAnsi="Arial" w:cs="Arial"/>
          <w:sz w:val="24"/>
          <w:szCs w:val="24"/>
        </w:rPr>
        <w:t xml:space="preserve">.  </w:t>
      </w:r>
    </w:p>
    <w:p w14:paraId="730E04C6" w14:textId="49B4316F" w:rsidR="00384668" w:rsidRPr="000548FD" w:rsidRDefault="007B7CFF" w:rsidP="00384668">
      <w:pPr>
        <w:spacing w:after="240" w:line="240" w:lineRule="auto"/>
        <w:ind w:firstLine="708"/>
        <w:jc w:val="both"/>
        <w:rPr>
          <w:rFonts w:ascii="Arial" w:hAnsi="Arial" w:cs="Arial"/>
          <w:sz w:val="24"/>
          <w:szCs w:val="24"/>
        </w:rPr>
      </w:pPr>
      <w:r w:rsidRPr="000548FD">
        <w:rPr>
          <w:rFonts w:ascii="Arial" w:hAnsi="Arial" w:cs="Arial"/>
          <w:sz w:val="24"/>
          <w:szCs w:val="24"/>
        </w:rPr>
        <w:t>Es decir, para que el médico incurra en culpa médica es necesario que actúe en violación de prácticas y usos consolidados en la práctica médica, no discutidos y avalados por la ciencia</w:t>
      </w:r>
      <w:r w:rsidRPr="000548FD">
        <w:rPr>
          <w:rStyle w:val="Refdenotaalpie"/>
          <w:rFonts w:ascii="Arial" w:hAnsi="Arial" w:cs="Arial"/>
          <w:sz w:val="24"/>
          <w:szCs w:val="24"/>
        </w:rPr>
        <w:footnoteReference w:id="52"/>
      </w:r>
      <w:r w:rsidRPr="000548FD">
        <w:rPr>
          <w:rFonts w:ascii="Arial" w:hAnsi="Arial" w:cs="Arial"/>
          <w:sz w:val="24"/>
          <w:szCs w:val="24"/>
        </w:rPr>
        <w:t xml:space="preserve">. </w:t>
      </w:r>
    </w:p>
    <w:p w14:paraId="24F24775" w14:textId="77777777" w:rsidR="0098274F" w:rsidRDefault="007B7CFF" w:rsidP="0098274F">
      <w:pPr>
        <w:spacing w:after="240" w:line="240" w:lineRule="auto"/>
        <w:ind w:firstLine="708"/>
        <w:jc w:val="both"/>
        <w:rPr>
          <w:rFonts w:ascii="Arial" w:hAnsi="Arial" w:cs="Arial"/>
          <w:sz w:val="24"/>
          <w:szCs w:val="24"/>
        </w:rPr>
      </w:pPr>
      <w:r w:rsidRPr="000548FD">
        <w:rPr>
          <w:rFonts w:ascii="Arial" w:hAnsi="Arial" w:cs="Arial"/>
          <w:sz w:val="24"/>
          <w:szCs w:val="24"/>
        </w:rPr>
        <w:t>Pues bien, considerando las apreciaciones anteriores</w:t>
      </w:r>
      <w:r w:rsidR="005F406A" w:rsidRPr="000548FD">
        <w:rPr>
          <w:rFonts w:ascii="Arial" w:hAnsi="Arial" w:cs="Arial"/>
          <w:sz w:val="24"/>
          <w:szCs w:val="24"/>
        </w:rPr>
        <w:t>,</w:t>
      </w:r>
      <w:r w:rsidRPr="000548FD">
        <w:rPr>
          <w:rFonts w:ascii="Arial" w:hAnsi="Arial" w:cs="Arial"/>
          <w:sz w:val="24"/>
          <w:szCs w:val="24"/>
        </w:rPr>
        <w:t xml:space="preserve"> vemos que</w:t>
      </w:r>
      <w:r w:rsidR="00013DD4" w:rsidRPr="000548FD">
        <w:rPr>
          <w:rFonts w:ascii="Arial" w:hAnsi="Arial" w:cs="Arial"/>
          <w:sz w:val="24"/>
          <w:szCs w:val="24"/>
        </w:rPr>
        <w:t>,</w:t>
      </w:r>
      <w:r w:rsidRPr="000548FD">
        <w:rPr>
          <w:rFonts w:ascii="Arial" w:hAnsi="Arial" w:cs="Arial"/>
          <w:sz w:val="24"/>
          <w:szCs w:val="24"/>
        </w:rPr>
        <w:t xml:space="preserve"> en materia de telemedicina,</w:t>
      </w:r>
      <w:r w:rsidR="005F406A" w:rsidRPr="000548FD">
        <w:rPr>
          <w:rFonts w:ascii="Arial" w:hAnsi="Arial" w:cs="Arial"/>
          <w:sz w:val="24"/>
          <w:szCs w:val="24"/>
        </w:rPr>
        <w:t xml:space="preserve"> la responsabilidad civil debe analizarse desde dos perspectivas: por </w:t>
      </w:r>
      <w:r w:rsidR="00013DD4" w:rsidRPr="000548FD">
        <w:rPr>
          <w:rFonts w:ascii="Arial" w:hAnsi="Arial" w:cs="Arial"/>
          <w:sz w:val="24"/>
          <w:szCs w:val="24"/>
        </w:rPr>
        <w:t xml:space="preserve">un </w:t>
      </w:r>
      <w:r w:rsidR="005F406A" w:rsidRPr="000548FD">
        <w:rPr>
          <w:rFonts w:ascii="Arial" w:hAnsi="Arial" w:cs="Arial"/>
          <w:sz w:val="24"/>
          <w:szCs w:val="24"/>
        </w:rPr>
        <w:t>lado, el médico tratante que se apoya en los servicios de telemedicina -ej. para pedir una segunda opinión médica o para solicitar un informe del resultado de análisis, etc.- por otro lado, el médico que a la distancia emite esa opinión o elabora el informe o analiza los estudios, etc</w:t>
      </w:r>
      <w:r w:rsidR="00786186" w:rsidRPr="000548FD">
        <w:rPr>
          <w:rFonts w:ascii="Arial" w:hAnsi="Arial" w:cs="Arial"/>
          <w:sz w:val="24"/>
          <w:szCs w:val="24"/>
        </w:rPr>
        <w:t>. (también llamado “</w:t>
      </w:r>
      <w:proofErr w:type="spellStart"/>
      <w:r w:rsidR="00786186" w:rsidRPr="000548FD">
        <w:rPr>
          <w:rFonts w:ascii="Arial" w:hAnsi="Arial" w:cs="Arial"/>
          <w:sz w:val="24"/>
          <w:szCs w:val="24"/>
        </w:rPr>
        <w:t>tele-experto</w:t>
      </w:r>
      <w:proofErr w:type="spellEnd"/>
      <w:r w:rsidR="00786186" w:rsidRPr="000548FD">
        <w:rPr>
          <w:rFonts w:ascii="Arial" w:hAnsi="Arial" w:cs="Arial"/>
          <w:sz w:val="24"/>
          <w:szCs w:val="24"/>
        </w:rPr>
        <w:t>”)</w:t>
      </w:r>
      <w:r w:rsidR="005F406A" w:rsidRPr="000548FD">
        <w:rPr>
          <w:rFonts w:ascii="Arial" w:hAnsi="Arial" w:cs="Arial"/>
          <w:sz w:val="24"/>
          <w:szCs w:val="24"/>
        </w:rPr>
        <w:t>.</w:t>
      </w:r>
    </w:p>
    <w:p w14:paraId="528EB11A" w14:textId="0107D7E6" w:rsidR="007B7CFF" w:rsidRPr="000548FD" w:rsidRDefault="007B7CFF" w:rsidP="0098274F">
      <w:pPr>
        <w:spacing w:after="240" w:line="240" w:lineRule="auto"/>
        <w:ind w:firstLine="708"/>
        <w:jc w:val="both"/>
        <w:rPr>
          <w:rFonts w:ascii="Arial" w:hAnsi="Arial" w:cs="Arial"/>
          <w:sz w:val="24"/>
          <w:szCs w:val="24"/>
        </w:rPr>
      </w:pPr>
      <w:r w:rsidRPr="000548FD">
        <w:rPr>
          <w:rFonts w:ascii="Arial" w:hAnsi="Arial" w:cs="Arial"/>
          <w:sz w:val="24"/>
          <w:szCs w:val="24"/>
        </w:rPr>
        <w:t xml:space="preserve">Ello por cuanto </w:t>
      </w:r>
      <w:r w:rsidR="00A0231A" w:rsidRPr="000548FD">
        <w:rPr>
          <w:rFonts w:ascii="Arial" w:hAnsi="Arial" w:cs="Arial"/>
          <w:sz w:val="24"/>
          <w:szCs w:val="24"/>
        </w:rPr>
        <w:t xml:space="preserve">se entiende que el diagnóstico y la indicación de un tratamiento a través de servicios de telemedicina, requieren siempre de un </w:t>
      </w:r>
      <w:r w:rsidR="00A0231A" w:rsidRPr="000548FD">
        <w:rPr>
          <w:rFonts w:ascii="Arial" w:hAnsi="Arial" w:cs="Arial"/>
          <w:sz w:val="24"/>
          <w:szCs w:val="24"/>
        </w:rPr>
        <w:lastRenderedPageBreak/>
        <w:t xml:space="preserve">médico tratante que pueda examinar al paciente, realizar los controles y </w:t>
      </w:r>
      <w:r w:rsidR="00786186" w:rsidRPr="000548FD">
        <w:rPr>
          <w:rFonts w:ascii="Arial" w:hAnsi="Arial" w:cs="Arial"/>
          <w:sz w:val="24"/>
          <w:szCs w:val="24"/>
        </w:rPr>
        <w:t xml:space="preserve">hacer </w:t>
      </w:r>
      <w:r w:rsidR="00A0231A" w:rsidRPr="000548FD">
        <w:rPr>
          <w:rFonts w:ascii="Arial" w:hAnsi="Arial" w:cs="Arial"/>
          <w:sz w:val="24"/>
          <w:szCs w:val="24"/>
        </w:rPr>
        <w:t>el seguimiento según corresponda.</w:t>
      </w:r>
    </w:p>
    <w:p w14:paraId="65B80041" w14:textId="70FA75E9" w:rsidR="007D12FE" w:rsidRPr="000548FD" w:rsidRDefault="00A0231A" w:rsidP="00A0231A">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Lo anterior minimiza la posibilidad de que exista un error de diagnóstico</w:t>
      </w:r>
      <w:r w:rsidR="00BF5B9D" w:rsidRPr="000548FD">
        <w:rPr>
          <w:rFonts w:ascii="Arial" w:hAnsi="Arial" w:cs="Arial"/>
          <w:sz w:val="24"/>
          <w:szCs w:val="24"/>
        </w:rPr>
        <w:t xml:space="preserve"> inexcusable</w:t>
      </w:r>
      <w:r w:rsidR="00BF5B9D" w:rsidRPr="000548FD">
        <w:rPr>
          <w:rStyle w:val="Refdenotaalpie"/>
          <w:rFonts w:ascii="Arial" w:hAnsi="Arial" w:cs="Arial"/>
          <w:sz w:val="24"/>
          <w:szCs w:val="24"/>
        </w:rPr>
        <w:footnoteReference w:id="53"/>
      </w:r>
      <w:r w:rsidRPr="000548FD">
        <w:rPr>
          <w:rFonts w:ascii="Arial" w:hAnsi="Arial" w:cs="Arial"/>
          <w:sz w:val="24"/>
          <w:szCs w:val="24"/>
        </w:rPr>
        <w:t xml:space="preserve"> o un diagnostico tardío</w:t>
      </w:r>
      <w:r w:rsidR="00384668" w:rsidRPr="000548FD">
        <w:rPr>
          <w:rFonts w:ascii="Arial" w:hAnsi="Arial" w:cs="Arial"/>
          <w:sz w:val="24"/>
          <w:szCs w:val="24"/>
        </w:rPr>
        <w:t>, en otras palabras,</w:t>
      </w:r>
      <w:r w:rsidR="00786186" w:rsidRPr="000548FD">
        <w:rPr>
          <w:rFonts w:ascii="Arial" w:hAnsi="Arial" w:cs="Arial"/>
          <w:sz w:val="24"/>
          <w:szCs w:val="24"/>
        </w:rPr>
        <w:t xml:space="preserve"> </w:t>
      </w:r>
      <w:r w:rsidR="007D12FE" w:rsidRPr="000548FD">
        <w:rPr>
          <w:rFonts w:ascii="Arial" w:hAnsi="Arial" w:cs="Arial"/>
          <w:sz w:val="24"/>
          <w:szCs w:val="24"/>
        </w:rPr>
        <w:t>disminuyen las chances de</w:t>
      </w:r>
      <w:r w:rsidR="00384668" w:rsidRPr="000548FD">
        <w:rPr>
          <w:rFonts w:ascii="Arial" w:hAnsi="Arial" w:cs="Arial"/>
          <w:sz w:val="24"/>
          <w:szCs w:val="24"/>
        </w:rPr>
        <w:t xml:space="preserve"> que los médicos intervinientes</w:t>
      </w:r>
      <w:r w:rsidR="007D12FE" w:rsidRPr="000548FD">
        <w:rPr>
          <w:rFonts w:ascii="Arial" w:hAnsi="Arial" w:cs="Arial"/>
          <w:sz w:val="24"/>
          <w:szCs w:val="24"/>
        </w:rPr>
        <w:t xml:space="preserve"> en la asistencia</w:t>
      </w:r>
      <w:r w:rsidR="00384668" w:rsidRPr="000548FD">
        <w:rPr>
          <w:rFonts w:ascii="Arial" w:hAnsi="Arial" w:cs="Arial"/>
          <w:sz w:val="24"/>
          <w:szCs w:val="24"/>
        </w:rPr>
        <w:t xml:space="preserve"> no obren con </w:t>
      </w:r>
      <w:r w:rsidR="007D12FE" w:rsidRPr="000548FD">
        <w:rPr>
          <w:rFonts w:ascii="Arial" w:hAnsi="Arial" w:cs="Arial"/>
          <w:sz w:val="24"/>
          <w:szCs w:val="24"/>
        </w:rPr>
        <w:t xml:space="preserve">la </w:t>
      </w:r>
      <w:r w:rsidR="00384668" w:rsidRPr="000548FD">
        <w:rPr>
          <w:rFonts w:ascii="Arial" w:hAnsi="Arial" w:cs="Arial"/>
          <w:sz w:val="24"/>
          <w:szCs w:val="24"/>
        </w:rPr>
        <w:t>debida diligencia</w:t>
      </w:r>
      <w:r w:rsidRPr="000548FD">
        <w:rPr>
          <w:rFonts w:ascii="Arial" w:hAnsi="Arial" w:cs="Arial"/>
          <w:sz w:val="24"/>
          <w:szCs w:val="24"/>
        </w:rPr>
        <w:t xml:space="preserve">. </w:t>
      </w:r>
    </w:p>
    <w:p w14:paraId="6BB3FC14" w14:textId="1B8E8A8F" w:rsidR="00A0231A" w:rsidRPr="000548FD" w:rsidRDefault="00A0231A" w:rsidP="00A0231A">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En </w:t>
      </w:r>
      <w:r w:rsidR="00384668" w:rsidRPr="000548FD">
        <w:rPr>
          <w:rFonts w:ascii="Arial" w:hAnsi="Arial" w:cs="Arial"/>
          <w:sz w:val="24"/>
          <w:szCs w:val="24"/>
        </w:rPr>
        <w:t>efecto,</w:t>
      </w:r>
      <w:r w:rsidRPr="000548FD">
        <w:rPr>
          <w:rFonts w:ascii="Arial" w:hAnsi="Arial" w:cs="Arial"/>
          <w:sz w:val="24"/>
          <w:szCs w:val="24"/>
        </w:rPr>
        <w:t xml:space="preserve"> al intervenir varios profesionales actuando de manera mancomunada</w:t>
      </w:r>
      <w:r w:rsidR="007D12FE" w:rsidRPr="000548FD">
        <w:rPr>
          <w:rFonts w:ascii="Arial" w:hAnsi="Arial" w:cs="Arial"/>
          <w:sz w:val="24"/>
          <w:szCs w:val="24"/>
        </w:rPr>
        <w:t xml:space="preserve"> para procurar sanar al enfermo,</w:t>
      </w:r>
      <w:r w:rsidRPr="000548FD">
        <w:rPr>
          <w:rFonts w:ascii="Arial" w:hAnsi="Arial" w:cs="Arial"/>
          <w:sz w:val="24"/>
          <w:szCs w:val="24"/>
        </w:rPr>
        <w:t xml:space="preserve"> el riesgo de incurrir en culpa médica es menor</w:t>
      </w:r>
      <w:r w:rsidR="00384668" w:rsidRPr="000548FD">
        <w:rPr>
          <w:rFonts w:ascii="Arial" w:hAnsi="Arial" w:cs="Arial"/>
          <w:sz w:val="24"/>
          <w:szCs w:val="24"/>
        </w:rPr>
        <w:t xml:space="preserve"> y</w:t>
      </w:r>
      <w:r w:rsidR="007D12FE" w:rsidRPr="000548FD">
        <w:rPr>
          <w:rFonts w:ascii="Arial" w:hAnsi="Arial" w:cs="Arial"/>
          <w:sz w:val="24"/>
          <w:szCs w:val="24"/>
        </w:rPr>
        <w:t xml:space="preserve"> es</w:t>
      </w:r>
      <w:r w:rsidR="00384668" w:rsidRPr="000548FD">
        <w:rPr>
          <w:rFonts w:ascii="Arial" w:hAnsi="Arial" w:cs="Arial"/>
          <w:sz w:val="24"/>
          <w:szCs w:val="24"/>
        </w:rPr>
        <w:t xml:space="preserve"> por eso</w:t>
      </w:r>
      <w:r w:rsidR="007D12FE" w:rsidRPr="000548FD">
        <w:rPr>
          <w:rFonts w:ascii="Arial" w:hAnsi="Arial" w:cs="Arial"/>
          <w:sz w:val="24"/>
          <w:szCs w:val="24"/>
        </w:rPr>
        <w:t xml:space="preserve"> que</w:t>
      </w:r>
      <w:r w:rsidR="00384668" w:rsidRPr="000548FD">
        <w:rPr>
          <w:rFonts w:ascii="Arial" w:hAnsi="Arial" w:cs="Arial"/>
          <w:sz w:val="24"/>
          <w:szCs w:val="24"/>
        </w:rPr>
        <w:t xml:space="preserve">, parte de nuestra doctrina coloca a la telemedicina como </w:t>
      </w:r>
      <w:r w:rsidR="007D12FE" w:rsidRPr="000548FD">
        <w:rPr>
          <w:rFonts w:ascii="Arial" w:hAnsi="Arial" w:cs="Arial"/>
          <w:sz w:val="24"/>
          <w:szCs w:val="24"/>
        </w:rPr>
        <w:t xml:space="preserve">una </w:t>
      </w:r>
      <w:r w:rsidR="00384668" w:rsidRPr="000548FD">
        <w:rPr>
          <w:rFonts w:ascii="Arial" w:hAnsi="Arial" w:cs="Arial"/>
          <w:sz w:val="24"/>
          <w:szCs w:val="24"/>
        </w:rPr>
        <w:t>salvaguarda</w:t>
      </w:r>
      <w:r w:rsidR="007D12FE" w:rsidRPr="000548FD">
        <w:rPr>
          <w:rFonts w:ascii="Arial" w:hAnsi="Arial" w:cs="Arial"/>
          <w:sz w:val="24"/>
          <w:szCs w:val="24"/>
        </w:rPr>
        <w:t xml:space="preserve"> para la actuación médica</w:t>
      </w:r>
      <w:r w:rsidR="00384668" w:rsidRPr="000548FD">
        <w:rPr>
          <w:rStyle w:val="Refdenotaalpie"/>
          <w:rFonts w:ascii="Arial" w:hAnsi="Arial" w:cs="Arial"/>
          <w:sz w:val="24"/>
          <w:szCs w:val="24"/>
        </w:rPr>
        <w:footnoteReference w:id="54"/>
      </w:r>
      <w:r w:rsidRPr="000548FD">
        <w:rPr>
          <w:rFonts w:ascii="Arial" w:hAnsi="Arial" w:cs="Arial"/>
          <w:sz w:val="24"/>
          <w:szCs w:val="24"/>
        </w:rPr>
        <w:t>.</w:t>
      </w:r>
    </w:p>
    <w:p w14:paraId="62A7B188" w14:textId="7E24CEEC" w:rsidR="007D12FE" w:rsidRPr="000548FD" w:rsidRDefault="007D12FE" w:rsidP="001630C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Como el médico no puede</w:t>
      </w:r>
      <w:r w:rsidR="00A0231A" w:rsidRPr="000548FD">
        <w:rPr>
          <w:rFonts w:ascii="Arial" w:hAnsi="Arial" w:cs="Arial"/>
          <w:sz w:val="24"/>
          <w:szCs w:val="24"/>
        </w:rPr>
        <w:t xml:space="preserve"> ser responsabilizado por aquello que está excluido de su ámbito de actuación</w:t>
      </w:r>
      <w:r w:rsidRPr="000548FD">
        <w:rPr>
          <w:rFonts w:ascii="Arial" w:hAnsi="Arial" w:cs="Arial"/>
          <w:sz w:val="24"/>
          <w:szCs w:val="24"/>
        </w:rPr>
        <w:t xml:space="preserve">, deberá siempre atenderse a las particularidades de cada asistencia médica. Quiere decir, al ser la atención asistencial a través </w:t>
      </w:r>
      <w:r w:rsidR="00514E1C" w:rsidRPr="000548FD">
        <w:rPr>
          <w:rFonts w:ascii="Arial" w:hAnsi="Arial" w:cs="Arial"/>
          <w:sz w:val="24"/>
          <w:szCs w:val="24"/>
        </w:rPr>
        <w:t>de telemedicina</w:t>
      </w:r>
      <w:r w:rsidR="00A0231A" w:rsidRPr="000548FD">
        <w:rPr>
          <w:rFonts w:ascii="Arial" w:hAnsi="Arial" w:cs="Arial"/>
          <w:sz w:val="24"/>
          <w:szCs w:val="24"/>
        </w:rPr>
        <w:t xml:space="preserve"> complementaria de la</w:t>
      </w:r>
      <w:r w:rsidRPr="000548FD">
        <w:rPr>
          <w:rFonts w:ascii="Arial" w:hAnsi="Arial" w:cs="Arial"/>
          <w:sz w:val="24"/>
          <w:szCs w:val="24"/>
        </w:rPr>
        <w:t xml:space="preserve"> asistencia</w:t>
      </w:r>
      <w:r w:rsidR="00A0231A" w:rsidRPr="000548FD">
        <w:rPr>
          <w:rFonts w:ascii="Arial" w:hAnsi="Arial" w:cs="Arial"/>
          <w:sz w:val="24"/>
          <w:szCs w:val="24"/>
        </w:rPr>
        <w:t xml:space="preserve"> presencial, </w:t>
      </w:r>
      <w:r w:rsidRPr="000548FD">
        <w:rPr>
          <w:rFonts w:ascii="Arial" w:hAnsi="Arial" w:cs="Arial"/>
          <w:sz w:val="24"/>
          <w:szCs w:val="24"/>
        </w:rPr>
        <w:t xml:space="preserve">debe existir siempre </w:t>
      </w:r>
      <w:r w:rsidR="00A0231A" w:rsidRPr="000548FD">
        <w:rPr>
          <w:rFonts w:ascii="Arial" w:hAnsi="Arial" w:cs="Arial"/>
          <w:sz w:val="24"/>
          <w:szCs w:val="24"/>
        </w:rPr>
        <w:t>un médico tratante que pueda realizar un examen corporal del paciente, realizar o corroborar un diagnóstico, participar en una tele consulta, solicitar una segunda opinión, hacer el seguimiento según indique un médico a distancia, etc.</w:t>
      </w:r>
      <w:r w:rsidRPr="000548FD">
        <w:rPr>
          <w:rFonts w:ascii="Arial" w:hAnsi="Arial" w:cs="Arial"/>
          <w:sz w:val="24"/>
          <w:szCs w:val="24"/>
        </w:rPr>
        <w:t xml:space="preserve"> </w:t>
      </w:r>
    </w:p>
    <w:p w14:paraId="1FC099AE" w14:textId="71B0A9C6" w:rsidR="001630C2" w:rsidRPr="000548FD" w:rsidRDefault="007D12FE" w:rsidP="001630C2">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Por lo anterior, se deberá evaluar la conducta de ambos galenos para saber si la diligencia con la que actuó cada una fue acorde a la </w:t>
      </w:r>
      <w:r w:rsidRPr="000548FD">
        <w:rPr>
          <w:rFonts w:ascii="Arial" w:hAnsi="Arial" w:cs="Arial"/>
          <w:i/>
          <w:iCs/>
          <w:sz w:val="24"/>
          <w:szCs w:val="24"/>
        </w:rPr>
        <w:t>lex artis</w:t>
      </w:r>
      <w:r w:rsidRPr="000548FD">
        <w:rPr>
          <w:rFonts w:ascii="Arial" w:hAnsi="Arial" w:cs="Arial"/>
          <w:sz w:val="24"/>
          <w:szCs w:val="24"/>
        </w:rPr>
        <w:t>, no pudiendo responsabilizarse al tele-experto por la culpa del médico tratante ni al médico tratante por la falta de diligencia del tele-experto</w:t>
      </w:r>
      <w:r w:rsidRPr="000548FD">
        <w:rPr>
          <w:rStyle w:val="Refdenotaalpie"/>
          <w:rFonts w:ascii="Arial" w:hAnsi="Arial" w:cs="Arial"/>
          <w:sz w:val="24"/>
          <w:szCs w:val="24"/>
        </w:rPr>
        <w:footnoteReference w:id="55"/>
      </w:r>
      <w:r w:rsidRPr="000548FD">
        <w:rPr>
          <w:rFonts w:ascii="Arial" w:hAnsi="Arial" w:cs="Arial"/>
          <w:sz w:val="24"/>
          <w:szCs w:val="24"/>
        </w:rPr>
        <w:t xml:space="preserve">. </w:t>
      </w:r>
    </w:p>
    <w:p w14:paraId="321AF395" w14:textId="6B752997" w:rsidR="001630C2" w:rsidRPr="000548FD" w:rsidRDefault="001630C2" w:rsidP="00A0231A">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 xml:space="preserve">En ese sentido se ha pronunciado la Asociación Médica Mundial al realizar su </w:t>
      </w:r>
      <w:r w:rsidR="00771E39" w:rsidRPr="000548FD">
        <w:rPr>
          <w:rFonts w:ascii="Arial" w:hAnsi="Arial" w:cs="Arial"/>
          <w:sz w:val="24"/>
          <w:szCs w:val="24"/>
        </w:rPr>
        <w:t>D</w:t>
      </w:r>
      <w:r w:rsidRPr="000548FD">
        <w:rPr>
          <w:rFonts w:ascii="Arial" w:hAnsi="Arial" w:cs="Arial"/>
          <w:sz w:val="24"/>
          <w:szCs w:val="24"/>
        </w:rPr>
        <w:t>eclaración sobre las Responsabilidades y Normas Éticas en la Utilización de Telemedicina: “El médico que pide la opinión de otro colega es responsable del tratamiento y de otras decisiones y recomendaciones entregadas al paciente. Sin embargo, el tele-experto es responsable ante el médico tratante de la calidad de la opinión que entrega y debe especificar las condiciones en las que la opinión es válida. Está obligado a no participar si no tiene el conocimiento, competencia o suficiente información del paciente para dar una opinión bien fundamentada”</w:t>
      </w:r>
      <w:r w:rsidR="00771E39" w:rsidRPr="000548FD">
        <w:rPr>
          <w:rStyle w:val="Refdenotaalpie"/>
          <w:rFonts w:ascii="Arial" w:hAnsi="Arial" w:cs="Arial"/>
          <w:sz w:val="24"/>
          <w:szCs w:val="24"/>
        </w:rPr>
        <w:footnoteReference w:id="56"/>
      </w:r>
      <w:r w:rsidRPr="000548FD">
        <w:rPr>
          <w:rFonts w:ascii="Arial" w:hAnsi="Arial" w:cs="Arial"/>
          <w:sz w:val="24"/>
          <w:szCs w:val="24"/>
        </w:rPr>
        <w:t>.</w:t>
      </w:r>
    </w:p>
    <w:p w14:paraId="07950B8F" w14:textId="45B11E22" w:rsidR="00A0231A" w:rsidRPr="000548FD" w:rsidRDefault="00A0231A" w:rsidP="00A0231A">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lastRenderedPageBreak/>
        <w:t>En el caso de que sea el propio médico tratante, quien brinde asistencia a su paciente través de medios telemáticos desoyendo el carácter complementario de este servicio y sustituyendo la presencialidad por una llamada por teléfono o haciendo una video llamada, corresponde distinguir si esa ausencia de presencialidad tiene – o no- su causa en una obligación impuesta por el centro de salud en el que trabaja.</w:t>
      </w:r>
    </w:p>
    <w:p w14:paraId="1AE5C873" w14:textId="0AFBDA46" w:rsidR="00DC6A75" w:rsidRPr="000548FD" w:rsidRDefault="00A0231A" w:rsidP="00A0231A">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Quiere decir que, el médico que sustituye la asistencia presencial por una a distancia por mandato de su empleador (o del arrendador de servicios, según corresponda) no podría ser imputado de responsabilidad por haber realizado un diagnóstico erróneo o tardío, si dich</w:t>
      </w:r>
      <w:r w:rsidR="00384668" w:rsidRPr="000548FD">
        <w:rPr>
          <w:rFonts w:ascii="Arial" w:hAnsi="Arial" w:cs="Arial"/>
          <w:sz w:val="24"/>
          <w:szCs w:val="24"/>
        </w:rPr>
        <w:t xml:space="preserve">a conducta </w:t>
      </w:r>
      <w:r w:rsidRPr="000548FD">
        <w:rPr>
          <w:rFonts w:ascii="Arial" w:hAnsi="Arial" w:cs="Arial"/>
          <w:sz w:val="24"/>
          <w:szCs w:val="24"/>
        </w:rPr>
        <w:t>tiene su causa en la ausencia de examen corporal por estar el centro de salud cerrado</w:t>
      </w:r>
      <w:r w:rsidR="00013DD4" w:rsidRPr="000548FD">
        <w:rPr>
          <w:rFonts w:ascii="Arial" w:hAnsi="Arial" w:cs="Arial"/>
          <w:sz w:val="24"/>
          <w:szCs w:val="24"/>
        </w:rPr>
        <w:t xml:space="preserve"> o por haber recibido la orden expresa, de brindar atención de esta forma</w:t>
      </w:r>
      <w:r w:rsidRPr="000548FD">
        <w:rPr>
          <w:rFonts w:ascii="Arial" w:hAnsi="Arial" w:cs="Arial"/>
          <w:sz w:val="24"/>
          <w:szCs w:val="24"/>
        </w:rPr>
        <w:t xml:space="preserve">. </w:t>
      </w:r>
    </w:p>
    <w:p w14:paraId="7BE91E19" w14:textId="5E51EEB6" w:rsidR="00A0231A" w:rsidRPr="000548FD" w:rsidRDefault="00A0231A" w:rsidP="00A0231A">
      <w:pPr>
        <w:pStyle w:val="HTMLconformatoprevio"/>
        <w:shd w:val="clear" w:color="auto" w:fill="FFFFFF"/>
        <w:spacing w:after="240"/>
        <w:ind w:firstLine="709"/>
        <w:jc w:val="both"/>
        <w:rPr>
          <w:rFonts w:ascii="Arial" w:hAnsi="Arial" w:cs="Arial"/>
          <w:sz w:val="24"/>
          <w:szCs w:val="24"/>
        </w:rPr>
      </w:pPr>
      <w:r w:rsidRPr="000548FD">
        <w:rPr>
          <w:rFonts w:ascii="Arial" w:hAnsi="Arial" w:cs="Arial"/>
          <w:sz w:val="24"/>
          <w:szCs w:val="24"/>
        </w:rPr>
        <w:t>En este caso, será el servicio de salud quien debería responder frente a los daños de un paciente cuyo diagnostico fue erróneo o tardío porque no se le permitió hacer la consulta de forma presencial.</w:t>
      </w:r>
      <w:r w:rsidR="00DC6A75" w:rsidRPr="000548FD">
        <w:rPr>
          <w:rFonts w:ascii="Arial" w:hAnsi="Arial" w:cs="Arial"/>
          <w:sz w:val="24"/>
          <w:szCs w:val="24"/>
        </w:rPr>
        <w:t xml:space="preserve"> Se hace la salvedad que</w:t>
      </w:r>
      <w:r w:rsidR="00BE4964" w:rsidRPr="000548FD">
        <w:rPr>
          <w:rFonts w:ascii="Arial" w:hAnsi="Arial" w:cs="Arial"/>
          <w:sz w:val="24"/>
          <w:szCs w:val="24"/>
        </w:rPr>
        <w:t>,</w:t>
      </w:r>
      <w:r w:rsidR="00DC6A75" w:rsidRPr="000548FD">
        <w:rPr>
          <w:rFonts w:ascii="Arial" w:hAnsi="Arial" w:cs="Arial"/>
          <w:sz w:val="24"/>
          <w:szCs w:val="24"/>
        </w:rPr>
        <w:t xml:space="preserve"> en casos de dudas, es importante que el médico derive al paciente al Servicio de Emergencia que se encuentre abierto y/o explique detalladamente los signos y síntomas de reconsulta, dejando anotado de manera precisa su actuación en la historia clínica del paciente.</w:t>
      </w:r>
      <w:r w:rsidR="00013DD4" w:rsidRPr="000548FD">
        <w:rPr>
          <w:rFonts w:ascii="Arial" w:hAnsi="Arial" w:cs="Arial"/>
          <w:sz w:val="24"/>
          <w:szCs w:val="24"/>
        </w:rPr>
        <w:t xml:space="preserve"> </w:t>
      </w:r>
      <w:r w:rsidR="00DC6A75" w:rsidRPr="000548FD">
        <w:rPr>
          <w:rFonts w:ascii="Arial" w:hAnsi="Arial" w:cs="Arial"/>
          <w:sz w:val="24"/>
          <w:szCs w:val="24"/>
        </w:rPr>
        <w:t xml:space="preserve"> </w:t>
      </w:r>
    </w:p>
    <w:p w14:paraId="3934AB48" w14:textId="77777777" w:rsidR="00A0231A" w:rsidRPr="000548FD" w:rsidRDefault="00A0231A" w:rsidP="00A0231A">
      <w:pPr>
        <w:spacing w:after="0" w:line="240" w:lineRule="auto"/>
        <w:ind w:firstLine="709"/>
        <w:jc w:val="both"/>
        <w:rPr>
          <w:rFonts w:ascii="Arial" w:hAnsi="Arial" w:cs="Arial"/>
          <w:sz w:val="24"/>
          <w:szCs w:val="24"/>
        </w:rPr>
      </w:pPr>
      <w:r w:rsidRPr="000548FD">
        <w:rPr>
          <w:rFonts w:ascii="Arial" w:hAnsi="Arial" w:cs="Arial"/>
          <w:sz w:val="24"/>
          <w:szCs w:val="24"/>
        </w:rPr>
        <w:t>Ahora bien, si el médico por su propia comodidad es quien resuelve omitir la presencialidad de la consulta sustituyéndola por una a distancia, entonces será responsable por los daños que dicho accionar le ocasione al paciente.</w:t>
      </w:r>
    </w:p>
    <w:p w14:paraId="349BA8EC" w14:textId="083F9F8D" w:rsidR="00A0231A" w:rsidRPr="000548FD" w:rsidRDefault="00A0231A" w:rsidP="00A0231A">
      <w:pPr>
        <w:spacing w:after="0" w:line="240" w:lineRule="auto"/>
        <w:ind w:firstLine="709"/>
        <w:jc w:val="both"/>
        <w:rPr>
          <w:rFonts w:ascii="Arial" w:hAnsi="Arial" w:cs="Arial"/>
          <w:sz w:val="24"/>
          <w:szCs w:val="24"/>
        </w:rPr>
      </w:pPr>
    </w:p>
    <w:p w14:paraId="0BD89920" w14:textId="7CBF83EC" w:rsidR="00013DD4" w:rsidRPr="000548FD" w:rsidRDefault="00013DD4" w:rsidP="00A0231A">
      <w:pPr>
        <w:spacing w:after="0" w:line="240" w:lineRule="auto"/>
        <w:ind w:firstLine="709"/>
        <w:jc w:val="both"/>
        <w:rPr>
          <w:rFonts w:ascii="Arial" w:hAnsi="Arial" w:cs="Arial"/>
          <w:sz w:val="24"/>
          <w:szCs w:val="24"/>
        </w:rPr>
      </w:pPr>
      <w:r w:rsidRPr="000548FD">
        <w:rPr>
          <w:rFonts w:ascii="Arial" w:hAnsi="Arial" w:cs="Arial"/>
          <w:sz w:val="24"/>
          <w:szCs w:val="24"/>
        </w:rPr>
        <w:t xml:space="preserve">En definitiva, la responsabilidad del médico va a depender de su actuación concreta y se regirá por las mismas normas de la responsabilidad médica, debiendo estarse a la existencia o no de culpa médica en cada caso concreto.  </w:t>
      </w:r>
    </w:p>
    <w:p w14:paraId="6D0E06FE" w14:textId="77777777" w:rsidR="00DF2AB4" w:rsidRPr="000548FD" w:rsidRDefault="00DF2AB4" w:rsidP="00365DCD">
      <w:pPr>
        <w:spacing w:after="0" w:line="240" w:lineRule="auto"/>
        <w:ind w:firstLine="709"/>
        <w:jc w:val="both"/>
        <w:rPr>
          <w:rFonts w:ascii="Arial" w:hAnsi="Arial" w:cs="Arial"/>
          <w:sz w:val="24"/>
          <w:szCs w:val="24"/>
        </w:rPr>
      </w:pPr>
    </w:p>
    <w:p w14:paraId="07B8855D" w14:textId="776D951E" w:rsidR="00334B13" w:rsidRPr="000548FD" w:rsidRDefault="00E72F38" w:rsidP="00A15AAC">
      <w:pPr>
        <w:ind w:firstLine="709"/>
        <w:jc w:val="both"/>
        <w:rPr>
          <w:rFonts w:ascii="Arial" w:hAnsi="Arial" w:cs="Arial"/>
          <w:b/>
          <w:bCs/>
          <w:sz w:val="24"/>
          <w:szCs w:val="24"/>
        </w:rPr>
      </w:pPr>
      <w:r w:rsidRPr="000548FD">
        <w:rPr>
          <w:rFonts w:ascii="Arial" w:hAnsi="Arial" w:cs="Arial"/>
          <w:b/>
          <w:bCs/>
          <w:sz w:val="24"/>
          <w:szCs w:val="24"/>
        </w:rPr>
        <w:t>5.- CONCLUSIONES</w:t>
      </w:r>
    </w:p>
    <w:p w14:paraId="33DA4035" w14:textId="786B7739" w:rsidR="00E72F38" w:rsidRPr="000548FD" w:rsidRDefault="00E72F38" w:rsidP="00A15AAC">
      <w:pPr>
        <w:ind w:firstLine="709"/>
        <w:jc w:val="both"/>
        <w:rPr>
          <w:rFonts w:ascii="Arial" w:hAnsi="Arial" w:cs="Arial"/>
          <w:b/>
          <w:bCs/>
          <w:sz w:val="24"/>
          <w:szCs w:val="24"/>
        </w:rPr>
      </w:pPr>
      <w:r w:rsidRPr="000548FD">
        <w:rPr>
          <w:rFonts w:ascii="Arial" w:hAnsi="Arial" w:cs="Arial"/>
          <w:sz w:val="24"/>
          <w:szCs w:val="24"/>
        </w:rPr>
        <w:t xml:space="preserve">De lo analizado anteriormente puede arribarse a las siguientes conclusiones referentes al marco legal instaurado por la Ley Nº 19.869 en materia de Telemedicina: </w:t>
      </w:r>
      <w:r w:rsidRPr="000548FD">
        <w:rPr>
          <w:rFonts w:ascii="Arial" w:hAnsi="Arial" w:cs="Arial"/>
          <w:b/>
          <w:bCs/>
          <w:sz w:val="24"/>
          <w:szCs w:val="24"/>
        </w:rPr>
        <w:tab/>
      </w:r>
    </w:p>
    <w:p w14:paraId="6E0FF594" w14:textId="74767A1C" w:rsidR="00E72F38" w:rsidRPr="000548FD" w:rsidRDefault="00E72F38" w:rsidP="00E72F38">
      <w:pPr>
        <w:pStyle w:val="HTMLconformatoprevio"/>
        <w:numPr>
          <w:ilvl w:val="0"/>
          <w:numId w:val="11"/>
        </w:numPr>
        <w:shd w:val="clear" w:color="auto" w:fill="FFFFFF"/>
        <w:ind w:left="0" w:firstLine="1985"/>
        <w:jc w:val="both"/>
        <w:rPr>
          <w:rFonts w:ascii="Arial" w:hAnsi="Arial" w:cs="Arial"/>
          <w:sz w:val="24"/>
          <w:szCs w:val="24"/>
        </w:rPr>
      </w:pPr>
      <w:r w:rsidRPr="000548FD">
        <w:rPr>
          <w:rFonts w:ascii="Arial" w:hAnsi="Arial" w:cs="Arial"/>
          <w:sz w:val="24"/>
          <w:szCs w:val="24"/>
        </w:rPr>
        <w:t xml:space="preserve">el concepto de telemedicina recogido por la Ley Nº 19.869 se ajusta a las definiciones internacionales conforme con las cuales, se trata de un servicio por el cual se prestan las actividades típicamente propias de la asistencia a la salud, mediante profesionales de la salud habilitados para ello, en aquellos casos donde la distancia es un factor crítico que se permite sortear mediante el empleo de las Tics, siempre con la finalidad de mejorar la calidad asistencial del paciente; </w:t>
      </w:r>
    </w:p>
    <w:p w14:paraId="003768E1" w14:textId="77777777" w:rsidR="00E72F38" w:rsidRPr="000548FD" w:rsidRDefault="00E72F38" w:rsidP="00E72F38">
      <w:pPr>
        <w:pStyle w:val="HTMLconformatoprevio"/>
        <w:shd w:val="clear" w:color="auto" w:fill="FFFFFF"/>
        <w:ind w:left="1985"/>
        <w:jc w:val="both"/>
        <w:rPr>
          <w:rFonts w:ascii="Arial" w:hAnsi="Arial" w:cs="Arial"/>
          <w:sz w:val="24"/>
          <w:szCs w:val="24"/>
        </w:rPr>
      </w:pPr>
    </w:p>
    <w:p w14:paraId="2B396947" w14:textId="77777777" w:rsidR="00E72F38" w:rsidRPr="000548FD" w:rsidRDefault="00E72F38" w:rsidP="00E72F38">
      <w:pPr>
        <w:pStyle w:val="HTMLconformatoprevio"/>
        <w:numPr>
          <w:ilvl w:val="0"/>
          <w:numId w:val="11"/>
        </w:numPr>
        <w:shd w:val="clear" w:color="auto" w:fill="FFFFFF"/>
        <w:ind w:left="0" w:firstLine="1985"/>
        <w:jc w:val="both"/>
        <w:rPr>
          <w:rFonts w:ascii="Arial" w:hAnsi="Arial" w:cs="Arial"/>
          <w:sz w:val="24"/>
          <w:szCs w:val="24"/>
        </w:rPr>
      </w:pPr>
      <w:r w:rsidRPr="000548FD">
        <w:rPr>
          <w:rFonts w:ascii="Arial" w:hAnsi="Arial" w:cs="Arial"/>
          <w:sz w:val="24"/>
          <w:szCs w:val="24"/>
        </w:rPr>
        <w:t>los principios de universalidad y equidad no solo suponen el acceso universal y equitativo al primer nivel de atención de salud, sino también el acceso a los demás niveles y al grado de especialización que el paciente requiera;</w:t>
      </w:r>
    </w:p>
    <w:p w14:paraId="00AF68D4" w14:textId="63A42557" w:rsidR="00E72F38" w:rsidRPr="000548FD" w:rsidRDefault="00E72F38" w:rsidP="00E72F38">
      <w:pPr>
        <w:pStyle w:val="HTMLconformatoprevio"/>
        <w:shd w:val="clear" w:color="auto" w:fill="FFFFFF"/>
        <w:ind w:left="1985"/>
        <w:jc w:val="both"/>
        <w:rPr>
          <w:rFonts w:ascii="Arial" w:hAnsi="Arial" w:cs="Arial"/>
          <w:sz w:val="24"/>
          <w:szCs w:val="24"/>
        </w:rPr>
      </w:pPr>
      <w:r w:rsidRPr="000548FD">
        <w:rPr>
          <w:rFonts w:ascii="Arial" w:hAnsi="Arial" w:cs="Arial"/>
          <w:sz w:val="24"/>
          <w:szCs w:val="24"/>
        </w:rPr>
        <w:t xml:space="preserve"> </w:t>
      </w:r>
    </w:p>
    <w:p w14:paraId="150018E5" w14:textId="77777777" w:rsidR="00E72F38" w:rsidRPr="000548FD" w:rsidRDefault="00E72F38" w:rsidP="00E72F38">
      <w:pPr>
        <w:pStyle w:val="HTMLconformatoprevio"/>
        <w:numPr>
          <w:ilvl w:val="0"/>
          <w:numId w:val="11"/>
        </w:numPr>
        <w:shd w:val="clear" w:color="auto" w:fill="FFFFFF"/>
        <w:ind w:left="0" w:firstLine="1985"/>
        <w:jc w:val="both"/>
        <w:rPr>
          <w:rFonts w:ascii="Arial" w:hAnsi="Arial" w:cs="Arial"/>
          <w:sz w:val="24"/>
          <w:szCs w:val="24"/>
        </w:rPr>
      </w:pPr>
      <w:r w:rsidRPr="000548FD">
        <w:rPr>
          <w:rFonts w:ascii="Arial" w:hAnsi="Arial" w:cs="Arial"/>
          <w:sz w:val="24"/>
          <w:szCs w:val="24"/>
        </w:rPr>
        <w:t xml:space="preserve">el Sistema Nacional Integrado de Salud encuentra en la telemedicina un excelente instrumento para avanzar en su carácter integrador, </w:t>
      </w:r>
      <w:r w:rsidRPr="000548FD">
        <w:rPr>
          <w:rFonts w:ascii="Arial" w:hAnsi="Arial" w:cs="Arial"/>
          <w:sz w:val="24"/>
          <w:szCs w:val="24"/>
        </w:rPr>
        <w:lastRenderedPageBreak/>
        <w:t>para lo cual será necesario el desarrollo de sistemas de software y hardware necesarios para dicha interconexión;</w:t>
      </w:r>
    </w:p>
    <w:p w14:paraId="530D99F9" w14:textId="7390CC72" w:rsidR="00E72F38" w:rsidRPr="000548FD" w:rsidRDefault="00E72F38" w:rsidP="00E72F38">
      <w:pPr>
        <w:pStyle w:val="HTMLconformatoprevio"/>
        <w:shd w:val="clear" w:color="auto" w:fill="FFFFFF"/>
        <w:ind w:left="1985"/>
        <w:jc w:val="both"/>
        <w:rPr>
          <w:rFonts w:ascii="Arial" w:hAnsi="Arial" w:cs="Arial"/>
          <w:sz w:val="24"/>
          <w:szCs w:val="24"/>
        </w:rPr>
      </w:pPr>
      <w:r w:rsidRPr="000548FD">
        <w:rPr>
          <w:rFonts w:ascii="Arial" w:hAnsi="Arial" w:cs="Arial"/>
          <w:sz w:val="24"/>
          <w:szCs w:val="24"/>
        </w:rPr>
        <w:t xml:space="preserve"> </w:t>
      </w:r>
    </w:p>
    <w:p w14:paraId="56A6A82F" w14:textId="3E6F67CF" w:rsidR="00E72F38" w:rsidRPr="000548FD" w:rsidRDefault="00E72F38" w:rsidP="00E72F38">
      <w:pPr>
        <w:pStyle w:val="HTMLconformatoprevio"/>
        <w:numPr>
          <w:ilvl w:val="0"/>
          <w:numId w:val="11"/>
        </w:numPr>
        <w:shd w:val="clear" w:color="auto" w:fill="FFFFFF"/>
        <w:ind w:left="0" w:firstLine="1985"/>
        <w:jc w:val="both"/>
        <w:rPr>
          <w:rFonts w:ascii="Arial" w:hAnsi="Arial" w:cs="Arial"/>
          <w:sz w:val="24"/>
          <w:szCs w:val="24"/>
        </w:rPr>
      </w:pPr>
      <w:r w:rsidRPr="000548FD">
        <w:rPr>
          <w:rFonts w:ascii="Arial" w:hAnsi="Arial" w:cs="Arial"/>
          <w:sz w:val="24"/>
          <w:szCs w:val="24"/>
        </w:rPr>
        <w:t>la debida implementación de la telemedicina en Uruguay deberá conllevar necesariamente a una regulación detallada los protocolos en materia de seguridad de almacenamiento y transmisión de datos de salud</w:t>
      </w:r>
      <w:r w:rsidR="00CC7EF6" w:rsidRPr="000548FD">
        <w:rPr>
          <w:rFonts w:ascii="Arial" w:hAnsi="Arial" w:cs="Arial"/>
          <w:sz w:val="24"/>
          <w:szCs w:val="24"/>
        </w:rPr>
        <w:t xml:space="preserve"> siendo los servicios de salud los responsables de la seguridad de los datos personales y sensibles de los usuarios</w:t>
      </w:r>
      <w:r w:rsidRPr="000548FD">
        <w:rPr>
          <w:rFonts w:ascii="Arial" w:hAnsi="Arial" w:cs="Arial"/>
          <w:sz w:val="24"/>
          <w:szCs w:val="24"/>
        </w:rPr>
        <w:t>;</w:t>
      </w:r>
    </w:p>
    <w:p w14:paraId="52EE3D99" w14:textId="77777777" w:rsidR="00CC7EF6" w:rsidRPr="000548FD" w:rsidRDefault="00CC7EF6" w:rsidP="00CC7EF6">
      <w:pPr>
        <w:pStyle w:val="HTMLconformatoprevio"/>
        <w:shd w:val="clear" w:color="auto" w:fill="FFFFFF"/>
        <w:jc w:val="both"/>
        <w:rPr>
          <w:rFonts w:ascii="Arial" w:hAnsi="Arial" w:cs="Arial"/>
          <w:sz w:val="24"/>
          <w:szCs w:val="24"/>
        </w:rPr>
      </w:pPr>
    </w:p>
    <w:p w14:paraId="528EF754" w14:textId="3EDDAC2E" w:rsidR="00E72F38" w:rsidRPr="000548FD" w:rsidRDefault="00E72F38" w:rsidP="00E72F38">
      <w:pPr>
        <w:pStyle w:val="HTMLconformatoprevio"/>
        <w:numPr>
          <w:ilvl w:val="0"/>
          <w:numId w:val="11"/>
        </w:numPr>
        <w:shd w:val="clear" w:color="auto" w:fill="FFFFFF"/>
        <w:ind w:left="0" w:firstLine="1985"/>
        <w:jc w:val="both"/>
        <w:rPr>
          <w:rFonts w:ascii="Arial" w:hAnsi="Arial" w:cs="Arial"/>
          <w:sz w:val="24"/>
          <w:szCs w:val="24"/>
        </w:rPr>
      </w:pPr>
      <w:r w:rsidRPr="000548FD">
        <w:rPr>
          <w:rFonts w:ascii="Arial" w:hAnsi="Arial" w:cs="Arial"/>
          <w:sz w:val="24"/>
          <w:szCs w:val="24"/>
        </w:rPr>
        <w:t xml:space="preserve">el usuario tiene los mismos derechos y obligaciones cuando recibe servicios médicos presenciales y cuando los recibe a distancia y las instituciones de asistencia médica y los médicos intervinientes, tienen las mismas obligaciones en uno u otro caso; </w:t>
      </w:r>
    </w:p>
    <w:p w14:paraId="59234231" w14:textId="77777777" w:rsidR="00CC7EF6" w:rsidRPr="000548FD" w:rsidRDefault="00CC7EF6" w:rsidP="00CC7EF6">
      <w:pPr>
        <w:pStyle w:val="HTMLconformatoprevio"/>
        <w:shd w:val="clear" w:color="auto" w:fill="FFFFFF"/>
        <w:ind w:left="1985"/>
        <w:jc w:val="both"/>
        <w:rPr>
          <w:rFonts w:ascii="Arial" w:hAnsi="Arial" w:cs="Arial"/>
          <w:sz w:val="24"/>
          <w:szCs w:val="24"/>
        </w:rPr>
      </w:pPr>
    </w:p>
    <w:p w14:paraId="68B8D3A0" w14:textId="494BF74B" w:rsidR="00CC7EF6" w:rsidRPr="000548FD" w:rsidRDefault="00CC7EF6" w:rsidP="00E72F38">
      <w:pPr>
        <w:pStyle w:val="HTMLconformatoprevio"/>
        <w:numPr>
          <w:ilvl w:val="0"/>
          <w:numId w:val="11"/>
        </w:numPr>
        <w:shd w:val="clear" w:color="auto" w:fill="FFFFFF"/>
        <w:ind w:left="0" w:firstLine="1985"/>
        <w:jc w:val="both"/>
        <w:rPr>
          <w:rFonts w:ascii="Arial" w:hAnsi="Arial" w:cs="Arial"/>
          <w:sz w:val="24"/>
          <w:szCs w:val="24"/>
        </w:rPr>
      </w:pPr>
      <w:r w:rsidRPr="000548FD">
        <w:rPr>
          <w:rFonts w:ascii="Arial" w:hAnsi="Arial" w:cs="Arial"/>
          <w:sz w:val="24"/>
          <w:szCs w:val="24"/>
        </w:rPr>
        <w:t xml:space="preserve">el régimen de responsabilidad civil en la telemedicina sigue los lineamientos del régimen general de responsabilidad, aunque atenuado por las particularidades de que uno o varios médicos que prestan asistencia se encuentran a la distancia, debiendo analizarse la diligencia de cada uno de los participantes </w:t>
      </w:r>
      <w:r w:rsidR="00013DD4" w:rsidRPr="000548FD">
        <w:rPr>
          <w:rFonts w:ascii="Arial" w:hAnsi="Arial" w:cs="Arial"/>
          <w:sz w:val="24"/>
          <w:szCs w:val="24"/>
        </w:rPr>
        <w:t xml:space="preserve">y analizándose en cada caso si la responsabilidad corresponde al médico tratante, al tele-experto o en su caso, al centro asistencial. </w:t>
      </w:r>
      <w:r w:rsidRPr="000548FD">
        <w:rPr>
          <w:rFonts w:ascii="Arial" w:hAnsi="Arial" w:cs="Arial"/>
          <w:sz w:val="24"/>
          <w:szCs w:val="24"/>
        </w:rPr>
        <w:t xml:space="preserve"> </w:t>
      </w:r>
    </w:p>
    <w:p w14:paraId="6D7D86B1" w14:textId="77777777" w:rsidR="00E72F38" w:rsidRPr="000548FD" w:rsidRDefault="00E72F38" w:rsidP="00E72F38">
      <w:pPr>
        <w:pStyle w:val="HTMLconformatoprevio"/>
        <w:shd w:val="clear" w:color="auto" w:fill="FFFFFF"/>
        <w:ind w:firstLine="1985"/>
        <w:jc w:val="both"/>
        <w:rPr>
          <w:rFonts w:ascii="Arial" w:hAnsi="Arial" w:cs="Arial"/>
          <w:sz w:val="24"/>
          <w:szCs w:val="24"/>
        </w:rPr>
      </w:pPr>
    </w:p>
    <w:p w14:paraId="1EA191CD" w14:textId="1EB541A4" w:rsidR="00514E1C" w:rsidRPr="000548FD" w:rsidRDefault="00514E1C">
      <w:pPr>
        <w:rPr>
          <w:rFonts w:ascii="Arial" w:hAnsi="Arial" w:cs="Arial"/>
          <w:b/>
          <w:bCs/>
          <w:sz w:val="24"/>
          <w:szCs w:val="24"/>
        </w:rPr>
      </w:pPr>
      <w:r w:rsidRPr="000548FD">
        <w:rPr>
          <w:rFonts w:ascii="Arial" w:hAnsi="Arial" w:cs="Arial"/>
          <w:b/>
          <w:bCs/>
          <w:sz w:val="24"/>
          <w:szCs w:val="24"/>
        </w:rPr>
        <w:br w:type="page"/>
      </w:r>
    </w:p>
    <w:p w14:paraId="22B58D58" w14:textId="681FAD5F" w:rsidR="001E02CD" w:rsidRPr="000548FD" w:rsidRDefault="00514E1C" w:rsidP="007844D2">
      <w:pPr>
        <w:jc w:val="center"/>
        <w:rPr>
          <w:rFonts w:ascii="Arial" w:hAnsi="Arial" w:cs="Arial"/>
          <w:b/>
          <w:bCs/>
          <w:sz w:val="24"/>
          <w:szCs w:val="24"/>
        </w:rPr>
      </w:pPr>
      <w:r w:rsidRPr="000548FD">
        <w:rPr>
          <w:rFonts w:ascii="Arial" w:hAnsi="Arial" w:cs="Arial"/>
          <w:b/>
          <w:bCs/>
          <w:sz w:val="24"/>
          <w:szCs w:val="24"/>
        </w:rPr>
        <w:lastRenderedPageBreak/>
        <w:t>BIBLIOGRAFÍA</w:t>
      </w:r>
      <w:r w:rsidR="007844D2" w:rsidRPr="000548FD">
        <w:rPr>
          <w:rFonts w:ascii="Arial" w:hAnsi="Arial" w:cs="Arial"/>
          <w:b/>
          <w:bCs/>
          <w:sz w:val="24"/>
          <w:szCs w:val="24"/>
        </w:rPr>
        <w:t xml:space="preserve"> CONSULTADA</w:t>
      </w:r>
    </w:p>
    <w:p w14:paraId="75421E2B" w14:textId="77777777" w:rsidR="00E64012" w:rsidRDefault="00E64012" w:rsidP="00E64012">
      <w:pPr>
        <w:tabs>
          <w:tab w:val="left" w:pos="284"/>
        </w:tabs>
        <w:jc w:val="both"/>
        <w:rPr>
          <w:rFonts w:ascii="Arial" w:hAnsi="Arial" w:cs="Arial"/>
          <w:sz w:val="24"/>
          <w:szCs w:val="24"/>
        </w:rPr>
      </w:pPr>
    </w:p>
    <w:p w14:paraId="6C472600" w14:textId="011DF4B9" w:rsidR="00582E21" w:rsidRPr="000548FD" w:rsidRDefault="00582E21" w:rsidP="00E64012">
      <w:pPr>
        <w:tabs>
          <w:tab w:val="left" w:pos="284"/>
        </w:tabs>
        <w:jc w:val="both"/>
        <w:rPr>
          <w:rFonts w:ascii="Arial" w:hAnsi="Arial" w:cs="Arial"/>
          <w:sz w:val="24"/>
          <w:szCs w:val="24"/>
        </w:rPr>
      </w:pPr>
      <w:r w:rsidRPr="000548FD">
        <w:rPr>
          <w:rFonts w:ascii="Arial" w:hAnsi="Arial" w:cs="Arial"/>
          <w:sz w:val="24"/>
          <w:szCs w:val="24"/>
        </w:rPr>
        <w:t xml:space="preserve">AGUILAR FLIETAS, Baltasar – “Historias Clínicas” en Revista Uruguaya de Cardiología, Montevideo, Vol.34, Nº2, </w:t>
      </w:r>
      <w:proofErr w:type="gramStart"/>
      <w:r w:rsidRPr="000548FD">
        <w:rPr>
          <w:rFonts w:ascii="Arial" w:hAnsi="Arial" w:cs="Arial"/>
          <w:sz w:val="24"/>
          <w:szCs w:val="24"/>
        </w:rPr>
        <w:t>Agosto</w:t>
      </w:r>
      <w:proofErr w:type="gramEnd"/>
      <w:r w:rsidRPr="000548FD">
        <w:rPr>
          <w:rFonts w:ascii="Arial" w:hAnsi="Arial" w:cs="Arial"/>
          <w:sz w:val="24"/>
          <w:szCs w:val="24"/>
        </w:rPr>
        <w:t xml:space="preserve"> de 2019. </w:t>
      </w:r>
    </w:p>
    <w:p w14:paraId="0089B422" w14:textId="77777777" w:rsidR="00582E21" w:rsidRPr="000548FD" w:rsidRDefault="00582E21" w:rsidP="00E64012">
      <w:pPr>
        <w:jc w:val="both"/>
        <w:rPr>
          <w:rFonts w:ascii="Arial" w:hAnsi="Arial" w:cs="Arial"/>
          <w:sz w:val="24"/>
          <w:szCs w:val="24"/>
        </w:rPr>
      </w:pPr>
      <w:r w:rsidRPr="000548FD">
        <w:rPr>
          <w:rFonts w:ascii="Arial" w:hAnsi="Arial" w:cs="Arial"/>
          <w:sz w:val="24"/>
          <w:szCs w:val="24"/>
        </w:rPr>
        <w:t xml:space="preserve">BILL, Guillermo, D CRISCI, Carlos y CANET, </w:t>
      </w:r>
      <w:proofErr w:type="spellStart"/>
      <w:r w:rsidRPr="000548FD">
        <w:rPr>
          <w:rFonts w:ascii="Arial" w:hAnsi="Arial" w:cs="Arial"/>
          <w:sz w:val="24"/>
          <w:szCs w:val="24"/>
        </w:rPr>
        <w:t>Tomislav</w:t>
      </w:r>
      <w:proofErr w:type="spellEnd"/>
      <w:r w:rsidRPr="000548FD">
        <w:rPr>
          <w:rFonts w:ascii="Arial" w:hAnsi="Arial" w:cs="Arial"/>
          <w:sz w:val="24"/>
          <w:szCs w:val="24"/>
        </w:rPr>
        <w:t xml:space="preserve"> – “La Red de Telesalud de las Américas y su papel en la atención primaria de la salud” en Revista Panamericana de Salud Pública, Año 2014; Nº 35(5/6), pág. 442–5.</w:t>
      </w:r>
    </w:p>
    <w:p w14:paraId="0BB4BDC0" w14:textId="77777777" w:rsidR="00B00085" w:rsidRPr="000548FD" w:rsidRDefault="00582E21" w:rsidP="00E64012">
      <w:pPr>
        <w:jc w:val="both"/>
        <w:rPr>
          <w:rFonts w:ascii="Arial" w:hAnsi="Arial" w:cs="Arial"/>
          <w:sz w:val="24"/>
          <w:szCs w:val="24"/>
        </w:rPr>
      </w:pPr>
      <w:r w:rsidRPr="000548FD">
        <w:rPr>
          <w:rFonts w:ascii="Arial" w:hAnsi="Arial" w:cs="Arial"/>
          <w:sz w:val="24"/>
          <w:szCs w:val="24"/>
        </w:rPr>
        <w:t>BLENGIO, Natalia “Responsabilidades de los médicos” en Carlos E. DELPIAZZO (Coordinador) – “Régimen de Asistencia a la Salud”, F.C.U., Montevideo, 2018, Segunda Edición ampliada y actualizada, pág. 221</w:t>
      </w:r>
      <w:r w:rsidR="00B00085" w:rsidRPr="000548FD">
        <w:rPr>
          <w:rFonts w:ascii="Arial" w:hAnsi="Arial" w:cs="Arial"/>
          <w:sz w:val="24"/>
          <w:szCs w:val="24"/>
        </w:rPr>
        <w:t>.</w:t>
      </w:r>
    </w:p>
    <w:p w14:paraId="745AC59F" w14:textId="4FA518C9" w:rsidR="00582E21" w:rsidRPr="000548FD" w:rsidRDefault="00582E21" w:rsidP="00E64012">
      <w:pPr>
        <w:jc w:val="both"/>
        <w:rPr>
          <w:rFonts w:ascii="Arial" w:hAnsi="Arial" w:cs="Arial"/>
          <w:sz w:val="24"/>
          <w:szCs w:val="24"/>
        </w:rPr>
      </w:pPr>
      <w:r w:rsidRPr="000548FD">
        <w:rPr>
          <w:rFonts w:ascii="Arial" w:hAnsi="Arial" w:cs="Arial"/>
          <w:sz w:val="24"/>
          <w:szCs w:val="24"/>
        </w:rPr>
        <w:t xml:space="preserve">COUTURE, Eduardo J.- “Vocabulario Jurídico”, </w:t>
      </w:r>
      <w:proofErr w:type="spellStart"/>
      <w:r w:rsidRPr="000548FD">
        <w:rPr>
          <w:rFonts w:ascii="Arial" w:hAnsi="Arial" w:cs="Arial"/>
          <w:sz w:val="24"/>
          <w:szCs w:val="24"/>
        </w:rPr>
        <w:t>BdF</w:t>
      </w:r>
      <w:proofErr w:type="spellEnd"/>
      <w:r w:rsidRPr="000548FD">
        <w:rPr>
          <w:rFonts w:ascii="Arial" w:hAnsi="Arial" w:cs="Arial"/>
          <w:sz w:val="24"/>
          <w:szCs w:val="24"/>
        </w:rPr>
        <w:t>, Montevideo, 3era Edición, 2004, pág. 650.</w:t>
      </w:r>
    </w:p>
    <w:p w14:paraId="595C5168" w14:textId="79DA29D1" w:rsidR="00582E21" w:rsidRPr="000548FD" w:rsidRDefault="00582E21" w:rsidP="00E64012">
      <w:pPr>
        <w:jc w:val="both"/>
        <w:rPr>
          <w:rFonts w:ascii="Arial" w:hAnsi="Arial" w:cs="Arial"/>
          <w:sz w:val="24"/>
          <w:szCs w:val="24"/>
        </w:rPr>
      </w:pPr>
      <w:r w:rsidRPr="000548FD">
        <w:rPr>
          <w:rFonts w:ascii="Arial" w:hAnsi="Arial" w:cs="Arial"/>
          <w:sz w:val="24"/>
          <w:szCs w:val="24"/>
          <w:lang w:val="es-MX"/>
        </w:rPr>
        <w:t xml:space="preserve">DEIC-CAS, Barbara – “Derechos y deberes de pacientes y usuarios” en </w:t>
      </w:r>
      <w:r w:rsidRPr="000548FD">
        <w:rPr>
          <w:rFonts w:ascii="Arial" w:hAnsi="Arial" w:cs="Arial"/>
          <w:sz w:val="24"/>
          <w:szCs w:val="24"/>
        </w:rPr>
        <w:t>Carlos E. DELPIAZZO (Coordinador) – “Régimen de Asistencia a la Salud”, F.C.U., Montevideo, 2018, Segunda Edición ampliada y actualizada, pág.</w:t>
      </w:r>
      <w:r w:rsidR="0081630A" w:rsidRPr="000548FD">
        <w:rPr>
          <w:rFonts w:ascii="Arial" w:hAnsi="Arial" w:cs="Arial"/>
          <w:sz w:val="24"/>
          <w:szCs w:val="24"/>
        </w:rPr>
        <w:t xml:space="preserve"> 175 y ss. y</w:t>
      </w:r>
      <w:r w:rsidRPr="000548FD">
        <w:rPr>
          <w:rFonts w:ascii="Arial" w:hAnsi="Arial" w:cs="Arial"/>
          <w:sz w:val="24"/>
          <w:szCs w:val="24"/>
        </w:rPr>
        <w:t xml:space="preserve"> 190 y ss.</w:t>
      </w:r>
    </w:p>
    <w:p w14:paraId="626818D7" w14:textId="42F847CD" w:rsidR="0081630A" w:rsidRPr="000548FD" w:rsidRDefault="0081630A" w:rsidP="00E64012">
      <w:pPr>
        <w:jc w:val="both"/>
        <w:rPr>
          <w:rFonts w:ascii="Arial" w:hAnsi="Arial" w:cs="Arial"/>
          <w:sz w:val="24"/>
          <w:szCs w:val="24"/>
        </w:rPr>
      </w:pPr>
      <w:r w:rsidRPr="000548FD">
        <w:rPr>
          <w:rFonts w:ascii="Arial" w:hAnsi="Arial" w:cs="Arial"/>
          <w:sz w:val="24"/>
          <w:szCs w:val="24"/>
        </w:rPr>
        <w:t xml:space="preserve">DELPIAZZO ANTÓN, Gabriel – “Papel del Estado en la Asistencia a la Salud” en Carlos E. DELPIAZZO (Coordinador) – “Régimen de Asistencia a la Salud”, F.C.U., Montevideo, 2018, Segunda Edición ampliada y actualizada, pág. 31 y ss. </w:t>
      </w:r>
    </w:p>
    <w:p w14:paraId="6F6EF815" w14:textId="3354B127" w:rsidR="00582E21" w:rsidRPr="000548FD" w:rsidRDefault="00582E21" w:rsidP="00E64012">
      <w:pPr>
        <w:jc w:val="both"/>
        <w:rPr>
          <w:rFonts w:ascii="Arial" w:hAnsi="Arial" w:cs="Arial"/>
          <w:sz w:val="24"/>
          <w:szCs w:val="24"/>
        </w:rPr>
      </w:pPr>
      <w:r w:rsidRPr="000548FD">
        <w:rPr>
          <w:rFonts w:ascii="Arial" w:hAnsi="Arial" w:cs="Arial"/>
          <w:sz w:val="24"/>
          <w:szCs w:val="24"/>
        </w:rPr>
        <w:t>DELPIAZZO ANTÓN, Gabriel – “R</w:t>
      </w:r>
      <w:r w:rsidR="0081630A" w:rsidRPr="000548FD">
        <w:rPr>
          <w:rFonts w:ascii="Arial" w:hAnsi="Arial" w:cs="Arial"/>
          <w:sz w:val="24"/>
          <w:szCs w:val="24"/>
        </w:rPr>
        <w:t xml:space="preserve">elevancia de la Telemedicina”- en Carlos E. DELPIAZZO (Coordinador) – “Régimen de Asistencia a la Salud”, F.C.U., Montevideo, 2018, Segunda Edición ampliada y actualizada, pág. </w:t>
      </w:r>
      <w:r w:rsidRPr="000548FD">
        <w:rPr>
          <w:rFonts w:ascii="Arial" w:hAnsi="Arial" w:cs="Arial"/>
          <w:sz w:val="24"/>
          <w:szCs w:val="24"/>
        </w:rPr>
        <w:t xml:space="preserve">287 y ss. </w:t>
      </w:r>
    </w:p>
    <w:p w14:paraId="05EF29B4" w14:textId="77777777" w:rsidR="00582E21" w:rsidRPr="000548FD" w:rsidRDefault="00582E21" w:rsidP="00E64012">
      <w:pPr>
        <w:jc w:val="both"/>
        <w:rPr>
          <w:rFonts w:ascii="Arial" w:hAnsi="Arial" w:cs="Arial"/>
          <w:sz w:val="24"/>
          <w:szCs w:val="24"/>
        </w:rPr>
      </w:pPr>
      <w:r w:rsidRPr="000548FD">
        <w:rPr>
          <w:rFonts w:ascii="Arial" w:hAnsi="Arial" w:cs="Arial"/>
          <w:sz w:val="24"/>
          <w:szCs w:val="24"/>
        </w:rPr>
        <w:t xml:space="preserve">DELPIAZZO, Carlos E. – “Derecho Administrativo Especial” A.M.F., Montevideo, 2017, Volumen II, Tercera Edición, pág. 121 y ss. </w:t>
      </w:r>
    </w:p>
    <w:p w14:paraId="2EA73240" w14:textId="693FA511" w:rsidR="00582E21" w:rsidRDefault="00582E21" w:rsidP="00E64012">
      <w:pPr>
        <w:jc w:val="both"/>
        <w:rPr>
          <w:rFonts w:ascii="Arial" w:hAnsi="Arial" w:cs="Arial"/>
          <w:sz w:val="24"/>
          <w:szCs w:val="24"/>
        </w:rPr>
      </w:pPr>
      <w:r w:rsidRPr="000548FD">
        <w:rPr>
          <w:rFonts w:ascii="Arial" w:hAnsi="Arial" w:cs="Arial"/>
          <w:sz w:val="24"/>
          <w:szCs w:val="24"/>
        </w:rPr>
        <w:t>DELPIAZZO</w:t>
      </w:r>
      <w:r w:rsidR="00A744BC">
        <w:rPr>
          <w:rFonts w:ascii="Arial" w:hAnsi="Arial" w:cs="Arial"/>
          <w:sz w:val="24"/>
          <w:szCs w:val="24"/>
        </w:rPr>
        <w:t>,</w:t>
      </w:r>
      <w:r w:rsidRPr="000548FD">
        <w:rPr>
          <w:rFonts w:ascii="Arial" w:hAnsi="Arial" w:cs="Arial"/>
          <w:sz w:val="24"/>
          <w:szCs w:val="24"/>
        </w:rPr>
        <w:t xml:space="preserve"> Carlos E. – “</w:t>
      </w:r>
      <w:r w:rsidR="00A744BC">
        <w:rPr>
          <w:rFonts w:ascii="Arial" w:hAnsi="Arial" w:cs="Arial"/>
          <w:sz w:val="24"/>
          <w:szCs w:val="24"/>
        </w:rPr>
        <w:t>Importancia de la Historia Clínica Electrónica</w:t>
      </w:r>
      <w:r w:rsidRPr="000548FD">
        <w:rPr>
          <w:rFonts w:ascii="Arial" w:hAnsi="Arial" w:cs="Arial"/>
          <w:sz w:val="24"/>
          <w:szCs w:val="24"/>
        </w:rPr>
        <w:t>” en Carlos E. DELPIAZZO (Coordinador) – “Régimen de Asistencia a la Salud”, F.C.U., Montevideo, 2018, Segunda Edición ampliada y actualizada, pág. 221.</w:t>
      </w:r>
    </w:p>
    <w:p w14:paraId="1044010C" w14:textId="1F7B2BDE" w:rsidR="00A744BC" w:rsidRPr="000548FD" w:rsidRDefault="00A744BC" w:rsidP="00E64012">
      <w:pPr>
        <w:jc w:val="both"/>
        <w:rPr>
          <w:rFonts w:ascii="Arial" w:hAnsi="Arial" w:cs="Arial"/>
          <w:sz w:val="24"/>
          <w:szCs w:val="24"/>
        </w:rPr>
      </w:pPr>
      <w:r w:rsidRPr="00A744BC">
        <w:rPr>
          <w:rFonts w:ascii="Arial" w:hAnsi="Arial" w:cs="Arial"/>
          <w:sz w:val="24"/>
          <w:szCs w:val="24"/>
        </w:rPr>
        <w:t>DELPIAZZO, Carlos E. - “Bases Fundantes del Sistema Nacional Integrado de Salud” en Carlos E. DELPIAZZO (Coordinador) – “Régimen de Asistencia a la Salud”, F.C.U., Montevideo, 2018, Segunda Edición ampliada y actualizada, pág. 60</w:t>
      </w:r>
    </w:p>
    <w:p w14:paraId="5F3F93BF" w14:textId="77777777" w:rsidR="00582E21" w:rsidRPr="000548FD" w:rsidRDefault="00582E21" w:rsidP="00E64012">
      <w:pPr>
        <w:jc w:val="both"/>
        <w:rPr>
          <w:rFonts w:ascii="Arial" w:hAnsi="Arial" w:cs="Arial"/>
          <w:sz w:val="24"/>
          <w:szCs w:val="24"/>
        </w:rPr>
      </w:pPr>
      <w:r w:rsidRPr="000548FD">
        <w:rPr>
          <w:rFonts w:ascii="Arial" w:hAnsi="Arial" w:cs="Arial"/>
          <w:sz w:val="24"/>
          <w:szCs w:val="24"/>
        </w:rPr>
        <w:t xml:space="preserve">ECHEVERRI DIEZ, Mauricio  y AREIZA VALENCIA, Jorge Ignacio – “Descripción y análisis de los factores críticos de éxito en el desarrollo de la telemedicina especializada para los municipios de Antioquía, diferentes a los del área metropolitana del Valle </w:t>
      </w:r>
      <w:proofErr w:type="spellStart"/>
      <w:r w:rsidRPr="000548FD">
        <w:rPr>
          <w:rFonts w:ascii="Arial" w:hAnsi="Arial" w:cs="Arial"/>
          <w:sz w:val="24"/>
          <w:szCs w:val="24"/>
        </w:rPr>
        <w:t>Aburá</w:t>
      </w:r>
      <w:proofErr w:type="spellEnd"/>
      <w:r w:rsidRPr="000548FD">
        <w:rPr>
          <w:rFonts w:ascii="Arial" w:hAnsi="Arial" w:cs="Arial"/>
          <w:sz w:val="24"/>
          <w:szCs w:val="24"/>
        </w:rPr>
        <w:t xml:space="preserve">” disponible en </w:t>
      </w:r>
      <w:hyperlink r:id="rId8" w:history="1">
        <w:r w:rsidRPr="000548FD">
          <w:rPr>
            <w:rStyle w:val="Hipervnculo"/>
            <w:rFonts w:ascii="Arial" w:hAnsi="Arial" w:cs="Arial"/>
            <w:color w:val="auto"/>
            <w:sz w:val="24"/>
            <w:szCs w:val="24"/>
          </w:rPr>
          <w:t>https://repository.eafit.edu.co/bitstream/handle/10784/5110/JorgeAreiza_MauricioEcheverri_2014.pdf?sequence=2&amp;isAllowed=y</w:t>
        </w:r>
      </w:hyperlink>
    </w:p>
    <w:p w14:paraId="2513DFB4" w14:textId="77777777" w:rsidR="00582E21" w:rsidRPr="000548FD" w:rsidRDefault="00582E21" w:rsidP="00E64012">
      <w:pPr>
        <w:jc w:val="both"/>
        <w:rPr>
          <w:rFonts w:ascii="Arial" w:hAnsi="Arial" w:cs="Arial"/>
          <w:sz w:val="24"/>
          <w:szCs w:val="24"/>
        </w:rPr>
      </w:pPr>
      <w:r w:rsidRPr="000548FD">
        <w:rPr>
          <w:rFonts w:ascii="Arial" w:hAnsi="Arial" w:cs="Arial"/>
          <w:sz w:val="24"/>
          <w:szCs w:val="24"/>
        </w:rPr>
        <w:lastRenderedPageBreak/>
        <w:t xml:space="preserve">FERNÁNDEZ GUTIÉRREZ, </w:t>
      </w:r>
      <w:proofErr w:type="spellStart"/>
      <w:r w:rsidRPr="000548FD">
        <w:rPr>
          <w:rFonts w:ascii="Arial" w:hAnsi="Arial" w:cs="Arial"/>
          <w:sz w:val="24"/>
          <w:szCs w:val="24"/>
        </w:rPr>
        <w:t>Floirán</w:t>
      </w:r>
      <w:proofErr w:type="spellEnd"/>
      <w:r w:rsidRPr="000548FD">
        <w:rPr>
          <w:rFonts w:ascii="Arial" w:hAnsi="Arial" w:cs="Arial"/>
          <w:sz w:val="24"/>
          <w:szCs w:val="24"/>
        </w:rPr>
        <w:t xml:space="preserve"> – “Las nuevas tecnologías de la información y las comunicaciones en salud”, Cuba, 2002, en Revista Educación Médica Superior, Volumen 16, Nº 2, Abril </w:t>
      </w:r>
      <w:proofErr w:type="gramStart"/>
      <w:r w:rsidRPr="000548FD">
        <w:rPr>
          <w:rFonts w:ascii="Arial" w:hAnsi="Arial" w:cs="Arial"/>
          <w:sz w:val="24"/>
          <w:szCs w:val="24"/>
        </w:rPr>
        <w:t>Junio</w:t>
      </w:r>
      <w:proofErr w:type="gramEnd"/>
      <w:r w:rsidRPr="000548FD">
        <w:rPr>
          <w:rFonts w:ascii="Arial" w:hAnsi="Arial" w:cs="Arial"/>
          <w:sz w:val="24"/>
          <w:szCs w:val="24"/>
        </w:rPr>
        <w:t xml:space="preserve"> 2002.  </w:t>
      </w:r>
    </w:p>
    <w:p w14:paraId="0679C3A7" w14:textId="263482D3" w:rsidR="00582E21" w:rsidRPr="000548FD" w:rsidRDefault="00582E21" w:rsidP="00E64012">
      <w:pPr>
        <w:jc w:val="both"/>
        <w:rPr>
          <w:rFonts w:ascii="Arial" w:hAnsi="Arial" w:cs="Arial"/>
          <w:sz w:val="24"/>
          <w:szCs w:val="24"/>
        </w:rPr>
      </w:pPr>
      <w:r w:rsidRPr="000548FD">
        <w:rPr>
          <w:rFonts w:ascii="Arial" w:hAnsi="Arial" w:cs="Arial"/>
          <w:sz w:val="24"/>
          <w:szCs w:val="24"/>
          <w:lang w:val="es-MX"/>
        </w:rPr>
        <w:t xml:space="preserve">GAMARRA, Jorge – “Responsabilidad Civil Médica”, </w:t>
      </w:r>
      <w:r w:rsidR="0081630A" w:rsidRPr="000548FD">
        <w:rPr>
          <w:rFonts w:ascii="Arial" w:hAnsi="Arial" w:cs="Arial"/>
          <w:sz w:val="24"/>
          <w:szCs w:val="24"/>
        </w:rPr>
        <w:t>FCU., 2009, Tomo I, pág. 12, 68,</w:t>
      </w:r>
      <w:r w:rsidR="0081630A" w:rsidRPr="000548FD">
        <w:rPr>
          <w:rFonts w:ascii="Arial" w:hAnsi="Arial" w:cs="Arial"/>
          <w:sz w:val="24"/>
          <w:szCs w:val="24"/>
          <w:lang w:val="es-MX"/>
        </w:rPr>
        <w:t xml:space="preserve"> y </w:t>
      </w:r>
      <w:r w:rsidRPr="000548FD">
        <w:rPr>
          <w:rFonts w:ascii="Arial" w:hAnsi="Arial" w:cs="Arial"/>
          <w:sz w:val="24"/>
          <w:szCs w:val="24"/>
          <w:lang w:val="es-MX"/>
        </w:rPr>
        <w:t xml:space="preserve">154. </w:t>
      </w:r>
    </w:p>
    <w:p w14:paraId="4A9FD077" w14:textId="7046649D" w:rsidR="00582E21" w:rsidRPr="000548FD" w:rsidRDefault="00582E21" w:rsidP="00E64012">
      <w:pPr>
        <w:jc w:val="both"/>
        <w:rPr>
          <w:rFonts w:ascii="Arial" w:hAnsi="Arial" w:cs="Arial"/>
          <w:b/>
          <w:bCs/>
          <w:sz w:val="24"/>
          <w:szCs w:val="24"/>
        </w:rPr>
      </w:pPr>
      <w:r w:rsidRPr="000548FD">
        <w:rPr>
          <w:rFonts w:ascii="Arial" w:hAnsi="Arial" w:cs="Arial"/>
          <w:sz w:val="24"/>
          <w:szCs w:val="24"/>
        </w:rPr>
        <w:t xml:space="preserve">GUERRA SALETA, </w:t>
      </w:r>
      <w:proofErr w:type="spellStart"/>
      <w:r w:rsidRPr="000548FD">
        <w:rPr>
          <w:rFonts w:ascii="Arial" w:hAnsi="Arial" w:cs="Arial"/>
          <w:sz w:val="24"/>
          <w:szCs w:val="24"/>
        </w:rPr>
        <w:t>Henderick</w:t>
      </w:r>
      <w:proofErr w:type="spellEnd"/>
      <w:r w:rsidRPr="000548FD">
        <w:rPr>
          <w:rFonts w:ascii="Arial" w:hAnsi="Arial" w:cs="Arial"/>
          <w:sz w:val="24"/>
          <w:szCs w:val="24"/>
        </w:rPr>
        <w:t xml:space="preserve"> Gilberto – “Indagando en el estado actual de la Telemedicina en la República Dominicana” Departamento de Medicina</w:t>
      </w:r>
      <w:r w:rsidR="007844D2" w:rsidRPr="000548FD">
        <w:rPr>
          <w:rFonts w:ascii="Arial" w:hAnsi="Arial" w:cs="Arial"/>
          <w:sz w:val="24"/>
          <w:szCs w:val="24"/>
        </w:rPr>
        <w:t xml:space="preserve"> </w:t>
      </w:r>
      <w:r w:rsidRPr="000548FD">
        <w:rPr>
          <w:rFonts w:ascii="Arial" w:hAnsi="Arial" w:cs="Arial"/>
          <w:sz w:val="24"/>
          <w:szCs w:val="24"/>
        </w:rPr>
        <w:t xml:space="preserve">Preventiva y Salud Pública de la Facultad de Ciencias de la Salud de la Universidad Rey Juan Carlos disponible en </w:t>
      </w:r>
      <w:hyperlink r:id="rId9" w:history="1">
        <w:r w:rsidRPr="000548FD">
          <w:rPr>
            <w:rStyle w:val="Hipervnculo"/>
            <w:rFonts w:ascii="Arial" w:hAnsi="Arial" w:cs="Arial"/>
            <w:color w:val="auto"/>
            <w:sz w:val="24"/>
            <w:szCs w:val="24"/>
          </w:rPr>
          <w:t>https://www.researchgate.net/publication/267155359_Indagando_el_estado_actual_de_la_Telemedicina_en_la_Republica_Dominicana_Revision_sistematica_de_la_literatura</w:t>
        </w:r>
      </w:hyperlink>
      <w:r w:rsidRPr="000548FD">
        <w:rPr>
          <w:rFonts w:ascii="Arial" w:hAnsi="Arial" w:cs="Arial"/>
          <w:sz w:val="24"/>
          <w:szCs w:val="24"/>
        </w:rPr>
        <w:t xml:space="preserve">. </w:t>
      </w:r>
    </w:p>
    <w:p w14:paraId="4983CCD4" w14:textId="2601CCF7" w:rsidR="00582E21" w:rsidRPr="000548FD" w:rsidRDefault="00582E21" w:rsidP="00E64012">
      <w:pPr>
        <w:jc w:val="both"/>
        <w:rPr>
          <w:rFonts w:ascii="Arial" w:hAnsi="Arial" w:cs="Arial"/>
          <w:sz w:val="24"/>
          <w:szCs w:val="24"/>
        </w:rPr>
      </w:pPr>
      <w:r w:rsidRPr="000548FD">
        <w:rPr>
          <w:rFonts w:ascii="Arial" w:hAnsi="Arial" w:cs="Arial"/>
          <w:sz w:val="24"/>
          <w:szCs w:val="24"/>
        </w:rPr>
        <w:t>GUILLEN PINTO, Edward Paul, RAMIREZ LÓPEZ, Leonardo, y ESTUPIÑAN CUESTA, Edith Paola - “Análisis de Seguridad para el Manejo de la Información Médica en Telemedicina” en Revista de Ciencia e Ingeniería, Bogotá Colombia, 2011, Vol.21, Nº2.</w:t>
      </w:r>
      <w:r w:rsidR="0081630A" w:rsidRPr="000548FD">
        <w:rPr>
          <w:rFonts w:ascii="Arial" w:hAnsi="Arial" w:cs="Arial"/>
          <w:sz w:val="24"/>
          <w:szCs w:val="24"/>
        </w:rPr>
        <w:t>,</w:t>
      </w:r>
      <w:r w:rsidRPr="000548FD">
        <w:rPr>
          <w:rFonts w:ascii="Arial" w:hAnsi="Arial" w:cs="Arial"/>
          <w:sz w:val="24"/>
          <w:szCs w:val="24"/>
        </w:rPr>
        <w:t xml:space="preserve"> pág. 58</w:t>
      </w:r>
      <w:r w:rsidR="0081630A" w:rsidRPr="000548FD">
        <w:rPr>
          <w:rFonts w:ascii="Arial" w:hAnsi="Arial" w:cs="Arial"/>
          <w:sz w:val="24"/>
          <w:szCs w:val="24"/>
        </w:rPr>
        <w:t xml:space="preserve"> y </w:t>
      </w:r>
      <w:proofErr w:type="spellStart"/>
      <w:r w:rsidR="0081630A" w:rsidRPr="000548FD">
        <w:rPr>
          <w:rFonts w:ascii="Arial" w:hAnsi="Arial" w:cs="Arial"/>
          <w:sz w:val="24"/>
          <w:szCs w:val="24"/>
        </w:rPr>
        <w:t>ss</w:t>
      </w:r>
      <w:proofErr w:type="spellEnd"/>
    </w:p>
    <w:p w14:paraId="6055BDDA" w14:textId="77777777" w:rsidR="00582E21" w:rsidRPr="000548FD" w:rsidRDefault="00582E21" w:rsidP="00E64012">
      <w:pPr>
        <w:jc w:val="both"/>
        <w:rPr>
          <w:rFonts w:ascii="Arial" w:hAnsi="Arial" w:cs="Arial"/>
          <w:sz w:val="24"/>
          <w:szCs w:val="24"/>
        </w:rPr>
      </w:pPr>
      <w:r w:rsidRPr="000548FD">
        <w:rPr>
          <w:rFonts w:ascii="Arial" w:hAnsi="Arial" w:cs="Arial"/>
          <w:sz w:val="24"/>
          <w:szCs w:val="24"/>
        </w:rPr>
        <w:t>LARROUMET, Christian - “La crisis de la responsabilidad médica en derecho francés</w:t>
      </w:r>
      <w:proofErr w:type="gramStart"/>
      <w:r w:rsidRPr="000548FD">
        <w:rPr>
          <w:rFonts w:ascii="Arial" w:hAnsi="Arial" w:cs="Arial"/>
          <w:sz w:val="24"/>
          <w:szCs w:val="24"/>
        </w:rPr>
        <w:t>”,  La</w:t>
      </w:r>
      <w:proofErr w:type="gramEnd"/>
      <w:r w:rsidRPr="000548FD">
        <w:rPr>
          <w:rFonts w:ascii="Arial" w:hAnsi="Arial" w:cs="Arial"/>
          <w:sz w:val="24"/>
          <w:szCs w:val="24"/>
        </w:rPr>
        <w:t xml:space="preserve"> Justicia Uruguaya, Tomo 116, Setiembre -Octubre 1997, pág. 93</w:t>
      </w:r>
    </w:p>
    <w:p w14:paraId="5461300E" w14:textId="77777777" w:rsidR="00582E21" w:rsidRPr="000548FD" w:rsidRDefault="00582E21" w:rsidP="00E64012">
      <w:pPr>
        <w:jc w:val="both"/>
        <w:rPr>
          <w:rFonts w:ascii="Arial" w:hAnsi="Arial" w:cs="Arial"/>
          <w:sz w:val="24"/>
          <w:szCs w:val="24"/>
        </w:rPr>
      </w:pPr>
      <w:r w:rsidRPr="000548FD">
        <w:rPr>
          <w:rFonts w:ascii="Arial" w:hAnsi="Arial" w:cs="Arial"/>
          <w:sz w:val="24"/>
          <w:szCs w:val="24"/>
        </w:rPr>
        <w:t xml:space="preserve">MARTÍNEZ LÓPEZ, Roselia – “Hallazgos del Programa Estatal de Telemedicina como Política Pública en el Estado de </w:t>
      </w:r>
      <w:proofErr w:type="spellStart"/>
      <w:r w:rsidRPr="000548FD">
        <w:rPr>
          <w:rFonts w:ascii="Arial" w:hAnsi="Arial" w:cs="Arial"/>
          <w:sz w:val="24"/>
          <w:szCs w:val="24"/>
        </w:rPr>
        <w:t>Oxaca</w:t>
      </w:r>
      <w:proofErr w:type="spellEnd"/>
      <w:r w:rsidRPr="000548FD">
        <w:rPr>
          <w:rFonts w:ascii="Arial" w:hAnsi="Arial" w:cs="Arial"/>
          <w:sz w:val="24"/>
          <w:szCs w:val="24"/>
        </w:rPr>
        <w:t xml:space="preserve">, México (2004 -2016), Revista de la Asociación Iberoamericana de </w:t>
      </w:r>
      <w:proofErr w:type="spellStart"/>
      <w:r w:rsidRPr="000548FD">
        <w:rPr>
          <w:rFonts w:ascii="Arial" w:hAnsi="Arial" w:cs="Arial"/>
          <w:sz w:val="24"/>
          <w:szCs w:val="24"/>
        </w:rPr>
        <w:t>Telesalud</w:t>
      </w:r>
      <w:proofErr w:type="spellEnd"/>
      <w:r w:rsidRPr="000548FD">
        <w:rPr>
          <w:rFonts w:ascii="Arial" w:hAnsi="Arial" w:cs="Arial"/>
          <w:sz w:val="24"/>
          <w:szCs w:val="24"/>
        </w:rPr>
        <w:t xml:space="preserve"> y Telemedicina, </w:t>
      </w:r>
      <w:proofErr w:type="spellStart"/>
      <w:r w:rsidRPr="000548FD">
        <w:rPr>
          <w:rFonts w:ascii="Arial" w:hAnsi="Arial" w:cs="Arial"/>
          <w:sz w:val="24"/>
          <w:szCs w:val="24"/>
        </w:rPr>
        <w:t>Nª</w:t>
      </w:r>
      <w:proofErr w:type="spellEnd"/>
      <w:r w:rsidRPr="000548FD">
        <w:rPr>
          <w:rFonts w:ascii="Arial" w:hAnsi="Arial" w:cs="Arial"/>
          <w:sz w:val="24"/>
          <w:szCs w:val="24"/>
        </w:rPr>
        <w:t xml:space="preserve"> 6, </w:t>
      </w:r>
      <w:proofErr w:type="gramStart"/>
      <w:r w:rsidRPr="000548FD">
        <w:rPr>
          <w:rFonts w:ascii="Arial" w:hAnsi="Arial" w:cs="Arial"/>
          <w:sz w:val="24"/>
          <w:szCs w:val="24"/>
        </w:rPr>
        <w:t>Noviembre</w:t>
      </w:r>
      <w:proofErr w:type="gramEnd"/>
      <w:r w:rsidRPr="000548FD">
        <w:rPr>
          <w:rFonts w:ascii="Arial" w:hAnsi="Arial" w:cs="Arial"/>
          <w:sz w:val="24"/>
          <w:szCs w:val="24"/>
        </w:rPr>
        <w:t xml:space="preserve"> de 2019, pág. 21 a 42. </w:t>
      </w:r>
    </w:p>
    <w:p w14:paraId="2F7D7D73" w14:textId="5A5DCFEE" w:rsidR="00582E21" w:rsidRPr="000548FD" w:rsidRDefault="00582E21" w:rsidP="00E64012">
      <w:pPr>
        <w:jc w:val="both"/>
        <w:rPr>
          <w:rFonts w:ascii="Arial" w:hAnsi="Arial" w:cs="Arial"/>
          <w:sz w:val="24"/>
          <w:szCs w:val="24"/>
        </w:rPr>
      </w:pPr>
      <w:r w:rsidRPr="000548FD">
        <w:rPr>
          <w:rFonts w:ascii="Arial" w:hAnsi="Arial" w:cs="Arial"/>
          <w:sz w:val="24"/>
          <w:szCs w:val="24"/>
        </w:rPr>
        <w:t xml:space="preserve">ORTIZ, José, CEDILLO, </w:t>
      </w:r>
      <w:proofErr w:type="gramStart"/>
      <w:r w:rsidRPr="000548FD">
        <w:rPr>
          <w:rFonts w:ascii="Arial" w:hAnsi="Arial" w:cs="Arial"/>
          <w:sz w:val="24"/>
          <w:szCs w:val="24"/>
        </w:rPr>
        <w:t xml:space="preserve">Priscila </w:t>
      </w:r>
      <w:r w:rsidR="0081630A" w:rsidRPr="000548FD">
        <w:rPr>
          <w:rFonts w:ascii="Arial" w:hAnsi="Arial" w:cs="Arial"/>
          <w:sz w:val="24"/>
          <w:szCs w:val="24"/>
        </w:rPr>
        <w:t xml:space="preserve"> </w:t>
      </w:r>
      <w:r w:rsidRPr="000548FD">
        <w:rPr>
          <w:rFonts w:ascii="Arial" w:hAnsi="Arial" w:cs="Arial"/>
          <w:sz w:val="24"/>
          <w:szCs w:val="24"/>
        </w:rPr>
        <w:t>y</w:t>
      </w:r>
      <w:proofErr w:type="gramEnd"/>
      <w:r w:rsidRPr="000548FD">
        <w:rPr>
          <w:rFonts w:ascii="Arial" w:hAnsi="Arial" w:cs="Arial"/>
          <w:sz w:val="24"/>
          <w:szCs w:val="24"/>
        </w:rPr>
        <w:t xml:space="preserve"> CARPIO, Gabriel – “Telemedicina y Telesalud en la Facultad de Ciencias Médicas”, Buenos Aires, 2011, Ponencia Presentada para el “Séptimo encuentro de investigadores de la Red Latinoamericana de Cooperación Universitaria - "Prospectiva de América Latina: Retos en Ciencia, Tecnología, Innovación y Educación" desarrollada en el Politécnico Grancolombiano, Bogotá, el 13 y 14 de octubre de 2011. </w:t>
      </w:r>
    </w:p>
    <w:p w14:paraId="7C4281FC" w14:textId="77777777" w:rsidR="00582E21" w:rsidRPr="000548FD" w:rsidRDefault="00582E21" w:rsidP="00E64012">
      <w:pPr>
        <w:jc w:val="both"/>
        <w:rPr>
          <w:rFonts w:ascii="Arial" w:hAnsi="Arial" w:cs="Arial"/>
          <w:sz w:val="24"/>
          <w:szCs w:val="24"/>
        </w:rPr>
      </w:pPr>
      <w:r w:rsidRPr="000548FD">
        <w:rPr>
          <w:rFonts w:ascii="Arial" w:hAnsi="Arial" w:cs="Arial"/>
          <w:sz w:val="24"/>
          <w:szCs w:val="24"/>
        </w:rPr>
        <w:t xml:space="preserve">RUIZ IBÁÑEZ, Carlos y otros – </w:t>
      </w:r>
      <w:proofErr w:type="gramStart"/>
      <w:r w:rsidRPr="000548FD">
        <w:rPr>
          <w:rFonts w:ascii="Arial" w:hAnsi="Arial" w:cs="Arial"/>
          <w:sz w:val="24"/>
          <w:szCs w:val="24"/>
        </w:rPr>
        <w:t>“ TELEMEDICINA</w:t>
      </w:r>
      <w:proofErr w:type="gramEnd"/>
      <w:r w:rsidRPr="000548FD">
        <w:rPr>
          <w:rFonts w:ascii="Arial" w:hAnsi="Arial" w:cs="Arial"/>
          <w:sz w:val="24"/>
          <w:szCs w:val="24"/>
        </w:rPr>
        <w:t>: Introducción, aplicación y principios de desarrollo” en Revista Médica CES Medicina, Colombia, 2007, Vol. 21, Nº 1, enero-junio, 2007, pp. 77-93.</w:t>
      </w:r>
    </w:p>
    <w:p w14:paraId="1E819F41" w14:textId="183BFB9F" w:rsidR="00582E21" w:rsidRPr="000548FD" w:rsidRDefault="00582E21" w:rsidP="00E64012">
      <w:pPr>
        <w:jc w:val="both"/>
        <w:rPr>
          <w:rFonts w:ascii="Arial" w:hAnsi="Arial" w:cs="Arial"/>
          <w:sz w:val="24"/>
          <w:szCs w:val="24"/>
        </w:rPr>
      </w:pPr>
      <w:r w:rsidRPr="000548FD">
        <w:rPr>
          <w:rFonts w:ascii="Arial" w:hAnsi="Arial" w:cs="Arial"/>
          <w:sz w:val="24"/>
          <w:szCs w:val="24"/>
        </w:rPr>
        <w:t>SALLES NEVES, Felipe</w:t>
      </w:r>
      <w:r w:rsidR="0081630A" w:rsidRPr="000548FD">
        <w:rPr>
          <w:rFonts w:ascii="Arial" w:hAnsi="Arial" w:cs="Arial"/>
          <w:sz w:val="24"/>
          <w:szCs w:val="24"/>
        </w:rPr>
        <w:t xml:space="preserve"> y otros</w:t>
      </w:r>
      <w:r w:rsidRPr="000548FD">
        <w:rPr>
          <w:rFonts w:ascii="Arial" w:hAnsi="Arial" w:cs="Arial"/>
          <w:sz w:val="24"/>
          <w:szCs w:val="24"/>
        </w:rPr>
        <w:t xml:space="preserve"> -“</w:t>
      </w:r>
      <w:proofErr w:type="spellStart"/>
      <w:r w:rsidRPr="000548FD">
        <w:rPr>
          <w:rFonts w:ascii="Arial" w:hAnsi="Arial" w:cs="Arial"/>
          <w:sz w:val="24"/>
          <w:szCs w:val="24"/>
        </w:rPr>
        <w:t>Utilização</w:t>
      </w:r>
      <w:proofErr w:type="spellEnd"/>
      <w:r w:rsidRPr="000548FD">
        <w:rPr>
          <w:rFonts w:ascii="Arial" w:hAnsi="Arial" w:cs="Arial"/>
          <w:sz w:val="24"/>
          <w:szCs w:val="24"/>
        </w:rPr>
        <w:t xml:space="preserve"> da telemedicina como </w:t>
      </w:r>
      <w:proofErr w:type="spellStart"/>
      <w:r w:rsidRPr="000548FD">
        <w:rPr>
          <w:rFonts w:ascii="Arial" w:hAnsi="Arial" w:cs="Arial"/>
          <w:sz w:val="24"/>
          <w:szCs w:val="24"/>
        </w:rPr>
        <w:t>estratégia</w:t>
      </w:r>
      <w:proofErr w:type="spellEnd"/>
      <w:r w:rsidRPr="000548FD">
        <w:rPr>
          <w:rFonts w:ascii="Arial" w:hAnsi="Arial" w:cs="Arial"/>
          <w:sz w:val="24"/>
          <w:szCs w:val="24"/>
        </w:rPr>
        <w:t xml:space="preserve"> de </w:t>
      </w:r>
      <w:proofErr w:type="spellStart"/>
      <w:r w:rsidRPr="000548FD">
        <w:rPr>
          <w:rFonts w:ascii="Arial" w:hAnsi="Arial" w:cs="Arial"/>
          <w:sz w:val="24"/>
          <w:szCs w:val="24"/>
        </w:rPr>
        <w:t>promoção</w:t>
      </w:r>
      <w:proofErr w:type="spellEnd"/>
      <w:r w:rsidRPr="000548FD">
        <w:rPr>
          <w:rFonts w:ascii="Arial" w:hAnsi="Arial" w:cs="Arial"/>
          <w:sz w:val="24"/>
          <w:szCs w:val="24"/>
        </w:rPr>
        <w:t xml:space="preserve"> de </w:t>
      </w:r>
      <w:proofErr w:type="spellStart"/>
      <w:r w:rsidRPr="000548FD">
        <w:rPr>
          <w:rFonts w:ascii="Arial" w:hAnsi="Arial" w:cs="Arial"/>
          <w:sz w:val="24"/>
          <w:szCs w:val="24"/>
        </w:rPr>
        <w:t>saúde</w:t>
      </w:r>
      <w:proofErr w:type="spellEnd"/>
      <w:r w:rsidRPr="000548FD">
        <w:rPr>
          <w:rFonts w:ascii="Arial" w:hAnsi="Arial" w:cs="Arial"/>
          <w:sz w:val="24"/>
          <w:szCs w:val="24"/>
        </w:rPr>
        <w:t xml:space="preserve"> em comunidades </w:t>
      </w:r>
      <w:proofErr w:type="spellStart"/>
      <w:r w:rsidRPr="000548FD">
        <w:rPr>
          <w:rFonts w:ascii="Arial" w:hAnsi="Arial" w:cs="Arial"/>
          <w:sz w:val="24"/>
          <w:szCs w:val="24"/>
        </w:rPr>
        <w:t>ribeirinhas</w:t>
      </w:r>
      <w:proofErr w:type="spellEnd"/>
      <w:r w:rsidRPr="000548FD">
        <w:rPr>
          <w:rFonts w:ascii="Arial" w:hAnsi="Arial" w:cs="Arial"/>
          <w:sz w:val="24"/>
          <w:szCs w:val="24"/>
        </w:rPr>
        <w:t xml:space="preserve"> da </w:t>
      </w:r>
      <w:proofErr w:type="spellStart"/>
      <w:r w:rsidRPr="000548FD">
        <w:rPr>
          <w:rFonts w:ascii="Arial" w:hAnsi="Arial" w:cs="Arial"/>
          <w:sz w:val="24"/>
          <w:szCs w:val="24"/>
        </w:rPr>
        <w:t>Amazônia</w:t>
      </w:r>
      <w:proofErr w:type="spellEnd"/>
      <w:r w:rsidRPr="000548FD">
        <w:rPr>
          <w:rFonts w:ascii="Arial" w:hAnsi="Arial" w:cs="Arial"/>
          <w:sz w:val="24"/>
          <w:szCs w:val="24"/>
        </w:rPr>
        <w:t xml:space="preserve">: </w:t>
      </w:r>
      <w:proofErr w:type="spellStart"/>
      <w:r w:rsidRPr="000548FD">
        <w:rPr>
          <w:rFonts w:ascii="Arial" w:hAnsi="Arial" w:cs="Arial"/>
          <w:sz w:val="24"/>
          <w:szCs w:val="24"/>
        </w:rPr>
        <w:t>experiência</w:t>
      </w:r>
      <w:proofErr w:type="spellEnd"/>
      <w:r w:rsidRPr="000548FD">
        <w:rPr>
          <w:rFonts w:ascii="Arial" w:hAnsi="Arial" w:cs="Arial"/>
          <w:sz w:val="24"/>
          <w:szCs w:val="24"/>
        </w:rPr>
        <w:t xml:space="preserve"> de </w:t>
      </w:r>
      <w:proofErr w:type="spellStart"/>
      <w:r w:rsidRPr="000548FD">
        <w:rPr>
          <w:rFonts w:ascii="Arial" w:hAnsi="Arial" w:cs="Arial"/>
          <w:sz w:val="24"/>
          <w:szCs w:val="24"/>
        </w:rPr>
        <w:t>trabalho</w:t>
      </w:r>
      <w:proofErr w:type="spellEnd"/>
      <w:r w:rsidRPr="000548FD">
        <w:rPr>
          <w:rFonts w:ascii="Arial" w:hAnsi="Arial" w:cs="Arial"/>
          <w:sz w:val="24"/>
          <w:szCs w:val="24"/>
        </w:rPr>
        <w:t xml:space="preserve"> interdisciplinar, integrando as </w:t>
      </w:r>
      <w:proofErr w:type="spellStart"/>
      <w:r w:rsidRPr="000548FD">
        <w:rPr>
          <w:rFonts w:ascii="Arial" w:hAnsi="Arial" w:cs="Arial"/>
          <w:sz w:val="24"/>
          <w:szCs w:val="24"/>
        </w:rPr>
        <w:t>diretrizes</w:t>
      </w:r>
      <w:proofErr w:type="spellEnd"/>
      <w:r w:rsidRPr="000548FD">
        <w:rPr>
          <w:rFonts w:ascii="Arial" w:hAnsi="Arial" w:cs="Arial"/>
          <w:sz w:val="24"/>
          <w:szCs w:val="24"/>
        </w:rPr>
        <w:t xml:space="preserve"> do SUS” en Revista Ciencia y Salud Colectiva, Volumen 15, Nº 1, Brasil, </w:t>
      </w:r>
      <w:proofErr w:type="spellStart"/>
      <w:r w:rsidRPr="000548FD">
        <w:rPr>
          <w:rFonts w:ascii="Arial" w:hAnsi="Arial" w:cs="Arial"/>
          <w:sz w:val="24"/>
          <w:szCs w:val="24"/>
        </w:rPr>
        <w:t>Rìo</w:t>
      </w:r>
      <w:proofErr w:type="spellEnd"/>
      <w:r w:rsidRPr="000548FD">
        <w:rPr>
          <w:rFonts w:ascii="Arial" w:hAnsi="Arial" w:cs="Arial"/>
          <w:sz w:val="24"/>
          <w:szCs w:val="24"/>
        </w:rPr>
        <w:t xml:space="preserve"> de Janeiro, 2010, </w:t>
      </w:r>
      <w:hyperlink r:id="rId10" w:history="1">
        <w:r w:rsidRPr="000548FD">
          <w:rPr>
            <w:rStyle w:val="Hipervnculo"/>
            <w:rFonts w:ascii="Arial" w:hAnsi="Arial" w:cs="Arial"/>
            <w:color w:val="auto"/>
            <w:sz w:val="24"/>
            <w:szCs w:val="24"/>
          </w:rPr>
          <w:t>https://www.scielo.br/scielo.php?pid=S141381232010000100030&amp;script=sci_arttext</w:t>
        </w:r>
      </w:hyperlink>
    </w:p>
    <w:p w14:paraId="6DC73A15" w14:textId="77777777" w:rsidR="00582E21" w:rsidRPr="000548FD" w:rsidRDefault="00582E21" w:rsidP="00E64012">
      <w:pPr>
        <w:jc w:val="both"/>
        <w:rPr>
          <w:rFonts w:ascii="Arial" w:hAnsi="Arial" w:cs="Arial"/>
          <w:sz w:val="24"/>
          <w:szCs w:val="24"/>
        </w:rPr>
      </w:pPr>
      <w:r w:rsidRPr="000548FD">
        <w:rPr>
          <w:rFonts w:ascii="Arial" w:hAnsi="Arial" w:cs="Arial"/>
          <w:sz w:val="24"/>
          <w:szCs w:val="24"/>
        </w:rPr>
        <w:t>VELOSO GIRIBALDI, Natalia – “Nuevo Régimen Jurídico de la Salud Mental en Uruguay” en Revista Derecho Público, F.C.U., Montevideo 2018, Nº. 54, Dic. 2018,  pág. 101 – 120, Disponible en: &lt;</w:t>
      </w:r>
      <w:hyperlink r:id="rId11" w:tgtFrame="_new" w:history="1">
        <w:r w:rsidRPr="000548FD">
          <w:rPr>
            <w:rStyle w:val="Hipervnculo"/>
            <w:rFonts w:ascii="Arial" w:hAnsi="Arial" w:cs="Arial"/>
            <w:color w:val="auto"/>
            <w:sz w:val="24"/>
            <w:szCs w:val="24"/>
          </w:rPr>
          <w:t>http://www.revistaderechopublico.com.uy/ojs/index.php/Rdp/article/view/106</w:t>
        </w:r>
      </w:hyperlink>
      <w:r w:rsidRPr="000548FD">
        <w:rPr>
          <w:rFonts w:ascii="Arial" w:hAnsi="Arial" w:cs="Arial"/>
          <w:sz w:val="24"/>
          <w:szCs w:val="24"/>
        </w:rPr>
        <w:t>&gt;</w:t>
      </w:r>
    </w:p>
    <w:p w14:paraId="0F0C1DAF" w14:textId="77777777" w:rsidR="00582E21" w:rsidRPr="000548FD" w:rsidRDefault="00582E21" w:rsidP="00E64012">
      <w:pPr>
        <w:jc w:val="both"/>
        <w:rPr>
          <w:rFonts w:ascii="Arial" w:hAnsi="Arial" w:cs="Arial"/>
          <w:sz w:val="24"/>
          <w:szCs w:val="24"/>
        </w:rPr>
      </w:pPr>
      <w:r w:rsidRPr="000548FD">
        <w:rPr>
          <w:rFonts w:ascii="Arial" w:hAnsi="Arial" w:cs="Arial"/>
          <w:sz w:val="24"/>
          <w:szCs w:val="24"/>
        </w:rPr>
        <w:lastRenderedPageBreak/>
        <w:t xml:space="preserve">VELOSO GIRIBALDI, Natalia – “Responsabilidad Médica en la Emergencia Sanitaria” en Revista de la Universidad de Montevideo, Año XIX (2020), Nº 37.  </w:t>
      </w:r>
    </w:p>
    <w:p w14:paraId="593AC66F" w14:textId="77777777" w:rsidR="00514E1C" w:rsidRPr="000548FD" w:rsidRDefault="00514E1C" w:rsidP="00E64012">
      <w:pPr>
        <w:ind w:firstLine="709"/>
        <w:jc w:val="both"/>
        <w:rPr>
          <w:rFonts w:ascii="Arial" w:hAnsi="Arial" w:cs="Arial"/>
          <w:sz w:val="24"/>
          <w:szCs w:val="24"/>
        </w:rPr>
      </w:pPr>
    </w:p>
    <w:sectPr w:rsidR="00514E1C" w:rsidRPr="000548F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F0DE2" w14:textId="77777777" w:rsidR="00316BD6" w:rsidRDefault="00316BD6" w:rsidP="00FD2895">
      <w:pPr>
        <w:spacing w:after="0" w:line="240" w:lineRule="auto"/>
      </w:pPr>
      <w:r>
        <w:separator/>
      </w:r>
    </w:p>
  </w:endnote>
  <w:endnote w:type="continuationSeparator" w:id="0">
    <w:p w14:paraId="72DF90BC" w14:textId="77777777" w:rsidR="00316BD6" w:rsidRDefault="00316BD6" w:rsidP="00FD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FE398" w14:textId="77777777" w:rsidR="00316BD6" w:rsidRDefault="00316BD6" w:rsidP="00FD2895">
      <w:pPr>
        <w:spacing w:after="0" w:line="240" w:lineRule="auto"/>
      </w:pPr>
      <w:r>
        <w:separator/>
      </w:r>
    </w:p>
  </w:footnote>
  <w:footnote w:type="continuationSeparator" w:id="0">
    <w:p w14:paraId="427D5C43" w14:textId="77777777" w:rsidR="00316BD6" w:rsidRDefault="00316BD6" w:rsidP="00FD2895">
      <w:pPr>
        <w:spacing w:after="0" w:line="240" w:lineRule="auto"/>
      </w:pPr>
      <w:r>
        <w:continuationSeparator/>
      </w:r>
    </w:p>
  </w:footnote>
  <w:footnote w:id="1">
    <w:p w14:paraId="0F85CF20" w14:textId="1F0326F8" w:rsidR="00A744BC" w:rsidRPr="00E72F38" w:rsidRDefault="005213FF" w:rsidP="00BE4964">
      <w:pPr>
        <w:pStyle w:val="Textonotapie"/>
        <w:jc w:val="both"/>
        <w:rPr>
          <w:rFonts w:ascii="Arial" w:hAnsi="Arial" w:cs="Arial"/>
        </w:rPr>
      </w:pPr>
      <w:r w:rsidRPr="00E72F38">
        <w:rPr>
          <w:rStyle w:val="Refdenotaalpie"/>
          <w:rFonts w:ascii="Arial" w:hAnsi="Arial" w:cs="Arial"/>
        </w:rPr>
        <w:t>*</w:t>
      </w:r>
      <w:r w:rsidRPr="00E72F38">
        <w:rPr>
          <w:rFonts w:ascii="Arial" w:hAnsi="Arial" w:cs="Arial"/>
        </w:rPr>
        <w:t>Doctora en Derecho por la Universidad de Montevideo (2005), Máster en Derecho Administrativo Económico (2011), Diploma en Derecho de la Salud por la Universidad Austral de Buenos Aires (cursando), Profesor Agregado de Derecho Administrativo en la Universidad de Montevideo (2006-20</w:t>
      </w:r>
      <w:r w:rsidR="00E64012">
        <w:rPr>
          <w:rFonts w:ascii="Arial" w:hAnsi="Arial" w:cs="Arial"/>
        </w:rPr>
        <w:t>20</w:t>
      </w:r>
      <w:r w:rsidRPr="00E72F38">
        <w:rPr>
          <w:rFonts w:ascii="Arial" w:hAnsi="Arial" w:cs="Arial"/>
        </w:rPr>
        <w:t xml:space="preserve">), Profesora de Derecho Público en el Posgrado de Gestión Financiera en Instituciones Públicas de la Facultad de Ciencias Económicas de la Universidad de la República (2017-2020), autora de varios libros y trabajos publicados en el país y en el extranjero. </w:t>
      </w:r>
      <w:hyperlink r:id="rId1" w:history="1">
        <w:r w:rsidR="00E64012" w:rsidRPr="00211E3B">
          <w:rPr>
            <w:rStyle w:val="Hipervnculo"/>
            <w:rFonts w:ascii="Arial" w:hAnsi="Arial" w:cs="Arial"/>
          </w:rPr>
          <w:t>natalia.veloso@delpiazzo.com</w:t>
        </w:r>
      </w:hyperlink>
      <w:r w:rsidRPr="00E72F38">
        <w:rPr>
          <w:rStyle w:val="Hipervnculo"/>
          <w:rFonts w:ascii="Arial" w:hAnsi="Arial" w:cs="Arial"/>
        </w:rPr>
        <w:t xml:space="preserve"> </w:t>
      </w:r>
      <w:r w:rsidRPr="00E72F38">
        <w:rPr>
          <w:rFonts w:ascii="Arial" w:hAnsi="Arial" w:cs="Arial"/>
        </w:rPr>
        <w:t xml:space="preserve"> </w:t>
      </w:r>
    </w:p>
  </w:footnote>
  <w:footnote w:id="2">
    <w:p w14:paraId="590B105F" w14:textId="77777777" w:rsidR="00E64012" w:rsidRDefault="00E64012" w:rsidP="00BE4964">
      <w:pPr>
        <w:pStyle w:val="Textonotapie"/>
        <w:jc w:val="both"/>
      </w:pPr>
    </w:p>
    <w:p w14:paraId="78C4B078" w14:textId="1C007812" w:rsidR="005213FF" w:rsidRDefault="00A744BC" w:rsidP="00BE4964">
      <w:pPr>
        <w:pStyle w:val="Textonotapie"/>
        <w:jc w:val="both"/>
        <w:rPr>
          <w:rFonts w:ascii="Arial" w:hAnsi="Arial" w:cs="Arial"/>
        </w:rPr>
      </w:pPr>
      <w:r w:rsidRPr="00A744BC">
        <w:rPr>
          <w:rStyle w:val="Refdenotaalpie"/>
        </w:rPr>
        <w:t>*</w:t>
      </w:r>
      <w:r w:rsidR="005213FF" w:rsidRPr="00E72F38">
        <w:rPr>
          <w:rStyle w:val="Refdenotaalpie"/>
          <w:rFonts w:ascii="Arial" w:hAnsi="Arial" w:cs="Arial"/>
        </w:rPr>
        <w:t>*</w:t>
      </w:r>
      <w:r w:rsidR="005213FF" w:rsidRPr="00532072">
        <w:rPr>
          <w:rFonts w:ascii="Arial" w:hAnsi="Arial" w:cs="Arial"/>
        </w:rPr>
        <w:t>Doctora en Derecho y Ciencias Sociales por la U</w:t>
      </w:r>
      <w:r w:rsidR="005213FF">
        <w:rPr>
          <w:rFonts w:ascii="Arial" w:hAnsi="Arial" w:cs="Arial"/>
        </w:rPr>
        <w:t xml:space="preserve">niversidad </w:t>
      </w:r>
      <w:r w:rsidR="005213FF" w:rsidRPr="00532072">
        <w:rPr>
          <w:rFonts w:ascii="Arial" w:hAnsi="Arial" w:cs="Arial"/>
        </w:rPr>
        <w:t>de</w:t>
      </w:r>
      <w:r w:rsidR="005213FF">
        <w:rPr>
          <w:rFonts w:ascii="Arial" w:hAnsi="Arial" w:cs="Arial"/>
        </w:rPr>
        <w:t xml:space="preserve"> </w:t>
      </w:r>
      <w:r w:rsidR="005213FF" w:rsidRPr="00532072">
        <w:rPr>
          <w:rFonts w:ascii="Arial" w:hAnsi="Arial" w:cs="Arial"/>
        </w:rPr>
        <w:t>la</w:t>
      </w:r>
      <w:r w:rsidR="005213FF">
        <w:rPr>
          <w:rFonts w:ascii="Arial" w:hAnsi="Arial" w:cs="Arial"/>
        </w:rPr>
        <w:t xml:space="preserve"> </w:t>
      </w:r>
      <w:r w:rsidR="005213FF" w:rsidRPr="00532072">
        <w:rPr>
          <w:rFonts w:ascii="Arial" w:hAnsi="Arial" w:cs="Arial"/>
        </w:rPr>
        <w:t>R</w:t>
      </w:r>
      <w:r w:rsidR="005213FF">
        <w:rPr>
          <w:rFonts w:ascii="Arial" w:hAnsi="Arial" w:cs="Arial"/>
        </w:rPr>
        <w:t>epública</w:t>
      </w:r>
      <w:r w:rsidR="005213FF" w:rsidRPr="00532072">
        <w:rPr>
          <w:rFonts w:ascii="Arial" w:hAnsi="Arial" w:cs="Arial"/>
        </w:rPr>
        <w:t xml:space="preserve"> (2010). Master en Derecho de la Empresa por la Universidad de Alcalá de Henares (España</w:t>
      </w:r>
      <w:r w:rsidR="005213FF">
        <w:rPr>
          <w:rFonts w:ascii="Arial" w:hAnsi="Arial" w:cs="Arial"/>
        </w:rPr>
        <w:t>, 2013-2014</w:t>
      </w:r>
      <w:r w:rsidR="005213FF" w:rsidRPr="00532072">
        <w:rPr>
          <w:rFonts w:ascii="Arial" w:hAnsi="Arial" w:cs="Arial"/>
        </w:rPr>
        <w:t>). Aspirante a Profesor Adscripto de Derecho Procesal en la Facultad de Derecho de la UdelaR.</w:t>
      </w:r>
      <w:r w:rsidR="005213FF">
        <w:rPr>
          <w:rFonts w:ascii="Arial" w:hAnsi="Arial" w:cs="Arial"/>
        </w:rPr>
        <w:t xml:space="preserve"> Colaboradora en el Anuario de Jurisprudencia de Derecho Procesal. Autora de varios trabajos publicados en el país.</w:t>
      </w:r>
    </w:p>
    <w:p w14:paraId="0F285C84" w14:textId="77777777" w:rsidR="005213FF" w:rsidRPr="00E72F38" w:rsidRDefault="005213FF" w:rsidP="00BE4964">
      <w:pPr>
        <w:pStyle w:val="Textonotapie"/>
        <w:jc w:val="both"/>
        <w:rPr>
          <w:rFonts w:ascii="Arial" w:hAnsi="Arial" w:cs="Arial"/>
        </w:rPr>
      </w:pPr>
    </w:p>
  </w:footnote>
  <w:footnote w:id="3">
    <w:p w14:paraId="5E6E2B0F" w14:textId="6EDD6C16"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w:t>
      </w:r>
      <w:proofErr w:type="spellStart"/>
      <w:r w:rsidRPr="00E72F38">
        <w:rPr>
          <w:rFonts w:ascii="Arial" w:hAnsi="Arial" w:cs="Arial"/>
        </w:rPr>
        <w:t>Henderick</w:t>
      </w:r>
      <w:proofErr w:type="spellEnd"/>
      <w:r w:rsidRPr="00E72F38">
        <w:rPr>
          <w:rFonts w:ascii="Arial" w:hAnsi="Arial" w:cs="Arial"/>
        </w:rPr>
        <w:t xml:space="preserve"> Gilberto GUERRA SALETA – “Indagando en el estado actual de la Telemedicina en la República Dominicana” Departamento de Medicina Preventiva y Salud Pública de la Facultad de Ciencias de la Salud de la Universidad Rey Juan Carlos disponible en </w:t>
      </w:r>
      <w:hyperlink r:id="rId2" w:history="1">
        <w:r w:rsidRPr="00E72F38">
          <w:rPr>
            <w:rStyle w:val="Hipervnculo"/>
            <w:rFonts w:ascii="Arial" w:hAnsi="Arial" w:cs="Arial"/>
          </w:rPr>
          <w:t>https://www.researchgate.net/publication/267155359_Indagando_el_estado_actual_de_la_Telemedicina_en_la_Republica_Dominicana_Revision_sistematica_de_la_literatura</w:t>
        </w:r>
      </w:hyperlink>
      <w:r w:rsidRPr="00E72F38">
        <w:rPr>
          <w:rFonts w:ascii="Arial" w:hAnsi="Arial" w:cs="Arial"/>
        </w:rPr>
        <w:t xml:space="preserve">. </w:t>
      </w:r>
    </w:p>
  </w:footnote>
  <w:footnote w:id="4">
    <w:p w14:paraId="7F5E4939" w14:textId="77777777" w:rsidR="00E64012" w:rsidRDefault="00E64012" w:rsidP="00BE4964">
      <w:pPr>
        <w:pStyle w:val="Textonotapie"/>
        <w:jc w:val="both"/>
        <w:rPr>
          <w:rFonts w:ascii="Arial" w:hAnsi="Arial" w:cs="Arial"/>
        </w:rPr>
      </w:pPr>
    </w:p>
    <w:p w14:paraId="0D30483E" w14:textId="187FF171"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Diccionario de la Real Academia Española. </w:t>
      </w:r>
    </w:p>
  </w:footnote>
  <w:footnote w:id="5">
    <w:p w14:paraId="38EF6971" w14:textId="77777777" w:rsidR="00E64012" w:rsidRDefault="00E64012" w:rsidP="00BE4964">
      <w:pPr>
        <w:pStyle w:val="Textonotapie"/>
        <w:jc w:val="both"/>
        <w:rPr>
          <w:rFonts w:ascii="Arial" w:hAnsi="Arial" w:cs="Arial"/>
        </w:rPr>
      </w:pPr>
    </w:p>
    <w:p w14:paraId="72922473" w14:textId="5F2C135B"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Diccionario de la Real Academia Española. </w:t>
      </w:r>
    </w:p>
  </w:footnote>
  <w:footnote w:id="6">
    <w:p w14:paraId="2D7F665F" w14:textId="77777777" w:rsidR="00E64012" w:rsidRDefault="00E64012" w:rsidP="00BE4964">
      <w:pPr>
        <w:pStyle w:val="Textonotapie"/>
        <w:jc w:val="both"/>
        <w:rPr>
          <w:rFonts w:ascii="Arial" w:hAnsi="Arial" w:cs="Arial"/>
        </w:rPr>
      </w:pPr>
    </w:p>
    <w:p w14:paraId="23906C8E" w14:textId="53ACF6A8"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José ORTIZ, Priscila CEDILLO y Gabriel CARPIO – “Telemedicina y </w:t>
      </w:r>
      <w:proofErr w:type="spellStart"/>
      <w:r w:rsidRPr="00E72F38">
        <w:rPr>
          <w:rFonts w:ascii="Arial" w:hAnsi="Arial" w:cs="Arial"/>
        </w:rPr>
        <w:t>Telesalud</w:t>
      </w:r>
      <w:proofErr w:type="spellEnd"/>
      <w:r w:rsidRPr="00E72F38">
        <w:rPr>
          <w:rFonts w:ascii="Arial" w:hAnsi="Arial" w:cs="Arial"/>
        </w:rPr>
        <w:t xml:space="preserve"> en la Facultad de Ciencias Médicas”, Buenos Aires, 2011, Ponencia Presentada para el “Séptimo encuentro de investigadores de la Red Latinoamericana de Cooperación Universitaria - "Prospectiva de América Latina: Retos en Ciencia, Tecnología, Innovación y Educación" desarrollada en el Politécnico Grancolombiano, Bogotá, el 13 y 14 de octubre de 2011. </w:t>
      </w:r>
    </w:p>
  </w:footnote>
  <w:footnote w:id="7">
    <w:p w14:paraId="5734A8C7" w14:textId="77777777" w:rsidR="00E64012" w:rsidRDefault="00E64012" w:rsidP="00BE4964">
      <w:pPr>
        <w:pStyle w:val="Textonotapie"/>
        <w:jc w:val="both"/>
        <w:rPr>
          <w:rFonts w:ascii="Arial" w:hAnsi="Arial" w:cs="Arial"/>
        </w:rPr>
      </w:pPr>
    </w:p>
    <w:p w14:paraId="514F8AAA" w14:textId="0B870E1A"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Definición de la Comisión Interamericana de Telecomunicaciones de la Organización de Estados Americanos. </w:t>
      </w:r>
    </w:p>
  </w:footnote>
  <w:footnote w:id="8">
    <w:p w14:paraId="701BC144" w14:textId="0183AD78"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w:t>
      </w:r>
      <w:r>
        <w:rPr>
          <w:rFonts w:ascii="Arial" w:hAnsi="Arial" w:cs="Arial"/>
        </w:rPr>
        <w:t xml:space="preserve">Gabriel DELPIAZZO – “Papel del Estado en la Asistencia a la Salud” en </w:t>
      </w:r>
      <w:r w:rsidRPr="00E72F38">
        <w:rPr>
          <w:rFonts w:ascii="Arial" w:hAnsi="Arial" w:cs="Arial"/>
        </w:rPr>
        <w:t xml:space="preserve">Carlos E. DELPIAZZO (Coordinador) – “Régimen de Asistencia a la Salud”, F.C.U., Montevideo, 2018, Segunda Edición ampliada y actualizada, pág. </w:t>
      </w:r>
      <w:r>
        <w:rPr>
          <w:rFonts w:ascii="Arial" w:hAnsi="Arial" w:cs="Arial"/>
        </w:rPr>
        <w:t>31 y ss. y Carlos E. DELPIAZZO – “Derecho Administrativo Especial”</w:t>
      </w:r>
      <w:r w:rsidRPr="00E72F38">
        <w:rPr>
          <w:rFonts w:ascii="Arial" w:hAnsi="Arial" w:cs="Arial"/>
          <w:sz w:val="24"/>
          <w:szCs w:val="24"/>
        </w:rPr>
        <w:t xml:space="preserve"> </w:t>
      </w:r>
      <w:r w:rsidRPr="00E72F38">
        <w:rPr>
          <w:rFonts w:ascii="Arial" w:hAnsi="Arial" w:cs="Arial"/>
        </w:rPr>
        <w:t>A.M.F., Montevideo, 201</w:t>
      </w:r>
      <w:r>
        <w:rPr>
          <w:rFonts w:ascii="Arial" w:hAnsi="Arial" w:cs="Arial"/>
        </w:rPr>
        <w:t>7</w:t>
      </w:r>
      <w:r w:rsidRPr="00E72F38">
        <w:rPr>
          <w:rFonts w:ascii="Arial" w:hAnsi="Arial" w:cs="Arial"/>
        </w:rPr>
        <w:t>, Volumen I</w:t>
      </w:r>
      <w:r>
        <w:rPr>
          <w:rFonts w:ascii="Arial" w:hAnsi="Arial" w:cs="Arial"/>
        </w:rPr>
        <w:t>I</w:t>
      </w:r>
      <w:r w:rsidRPr="00E72F38">
        <w:rPr>
          <w:rFonts w:ascii="Arial" w:hAnsi="Arial" w:cs="Arial"/>
        </w:rPr>
        <w:t xml:space="preserve">, Tercera Edición, pág. </w:t>
      </w:r>
      <w:r>
        <w:rPr>
          <w:rFonts w:ascii="Arial" w:hAnsi="Arial" w:cs="Arial"/>
        </w:rPr>
        <w:t xml:space="preserve">121 y ss. </w:t>
      </w:r>
    </w:p>
  </w:footnote>
  <w:footnote w:id="9">
    <w:p w14:paraId="7EDC3522" w14:textId="77777777" w:rsidR="00E64012" w:rsidRDefault="00E64012" w:rsidP="00BE4964">
      <w:pPr>
        <w:pStyle w:val="Textonotapie"/>
        <w:jc w:val="both"/>
        <w:rPr>
          <w:rFonts w:ascii="Arial" w:hAnsi="Arial" w:cs="Arial"/>
        </w:rPr>
      </w:pPr>
    </w:p>
    <w:p w14:paraId="70B23FD7" w14:textId="1A3BB003"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w:t>
      </w:r>
      <w:r>
        <w:rPr>
          <w:rFonts w:ascii="Arial" w:hAnsi="Arial" w:cs="Arial"/>
        </w:rPr>
        <w:t xml:space="preserve">Ver: </w:t>
      </w:r>
      <w:r w:rsidRPr="00E72F38">
        <w:rPr>
          <w:rFonts w:ascii="Arial" w:hAnsi="Arial" w:cs="Arial"/>
        </w:rPr>
        <w:t>C</w:t>
      </w:r>
      <w:r>
        <w:rPr>
          <w:rFonts w:ascii="Arial" w:hAnsi="Arial" w:cs="Arial"/>
        </w:rPr>
        <w:t>arlos</w:t>
      </w:r>
      <w:r w:rsidRPr="00E72F38">
        <w:rPr>
          <w:rFonts w:ascii="Arial" w:hAnsi="Arial" w:cs="Arial"/>
        </w:rPr>
        <w:t xml:space="preserve"> RUIZ IBÁÑEZ, </w:t>
      </w:r>
      <w:r>
        <w:rPr>
          <w:rFonts w:ascii="Arial" w:hAnsi="Arial" w:cs="Arial"/>
        </w:rPr>
        <w:t xml:space="preserve">Ángela </w:t>
      </w:r>
      <w:r w:rsidRPr="00E72F38">
        <w:rPr>
          <w:rFonts w:ascii="Arial" w:hAnsi="Arial" w:cs="Arial"/>
        </w:rPr>
        <w:t xml:space="preserve">ZULUAGA DE CADENA, </w:t>
      </w:r>
      <w:r>
        <w:rPr>
          <w:rFonts w:ascii="Arial" w:hAnsi="Arial" w:cs="Arial"/>
        </w:rPr>
        <w:t xml:space="preserve">Andrés </w:t>
      </w:r>
      <w:r w:rsidRPr="00E72F38">
        <w:rPr>
          <w:rFonts w:ascii="Arial" w:hAnsi="Arial" w:cs="Arial"/>
        </w:rPr>
        <w:t>TRUJILLO ZEA</w:t>
      </w:r>
      <w:r>
        <w:rPr>
          <w:rFonts w:ascii="Arial" w:hAnsi="Arial" w:cs="Arial"/>
        </w:rPr>
        <w:t>– “</w:t>
      </w:r>
      <w:r w:rsidRPr="00E72F38">
        <w:rPr>
          <w:rFonts w:ascii="Arial" w:hAnsi="Arial" w:cs="Arial"/>
        </w:rPr>
        <w:t xml:space="preserve"> TELEMEDICINA: Introducción, aplicación y principios de desarrollo</w:t>
      </w:r>
      <w:r>
        <w:rPr>
          <w:rFonts w:ascii="Arial" w:hAnsi="Arial" w:cs="Arial"/>
        </w:rPr>
        <w:t>” en Revista Médica</w:t>
      </w:r>
      <w:r w:rsidRPr="00E72F38">
        <w:rPr>
          <w:rFonts w:ascii="Arial" w:hAnsi="Arial" w:cs="Arial"/>
        </w:rPr>
        <w:t xml:space="preserve"> CES Medicina,</w:t>
      </w:r>
      <w:r>
        <w:rPr>
          <w:rFonts w:ascii="Arial" w:hAnsi="Arial" w:cs="Arial"/>
        </w:rPr>
        <w:t xml:space="preserve"> Colombia, 2007,</w:t>
      </w:r>
      <w:r w:rsidRPr="00E72F38">
        <w:rPr>
          <w:rFonts w:ascii="Arial" w:hAnsi="Arial" w:cs="Arial"/>
        </w:rPr>
        <w:t xml:space="preserve"> </w:t>
      </w:r>
      <w:r>
        <w:rPr>
          <w:rFonts w:ascii="Arial" w:hAnsi="Arial" w:cs="Arial"/>
        </w:rPr>
        <w:t>V</w:t>
      </w:r>
      <w:r w:rsidRPr="00E72F38">
        <w:rPr>
          <w:rFonts w:ascii="Arial" w:hAnsi="Arial" w:cs="Arial"/>
        </w:rPr>
        <w:t xml:space="preserve">ol. 21, </w:t>
      </w:r>
      <w:r>
        <w:rPr>
          <w:rFonts w:ascii="Arial" w:hAnsi="Arial" w:cs="Arial"/>
        </w:rPr>
        <w:t>Nº</w:t>
      </w:r>
      <w:r w:rsidRPr="00E72F38">
        <w:rPr>
          <w:rFonts w:ascii="Arial" w:hAnsi="Arial" w:cs="Arial"/>
        </w:rPr>
        <w:t xml:space="preserve"> 1, enero-junio, 2007, pp. 77-93</w:t>
      </w:r>
      <w:r>
        <w:rPr>
          <w:rFonts w:ascii="Arial" w:hAnsi="Arial" w:cs="Arial"/>
        </w:rPr>
        <w:t>.</w:t>
      </w:r>
    </w:p>
  </w:footnote>
  <w:footnote w:id="10">
    <w:p w14:paraId="2D9679E3" w14:textId="6F1130A2"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Floirán FERNÁNDEZ GUTIÉRREZ – “Las nuevas tecnologías de la información y las comunicaciones en salud”, Cuba, 2002, en Revista Educación Médica Superior, Volumen 16, Nº 2, Abril </w:t>
      </w:r>
      <w:proofErr w:type="gramStart"/>
      <w:r w:rsidRPr="00E72F38">
        <w:rPr>
          <w:rFonts w:ascii="Arial" w:hAnsi="Arial" w:cs="Arial"/>
        </w:rPr>
        <w:t>Junio</w:t>
      </w:r>
      <w:proofErr w:type="gramEnd"/>
      <w:r w:rsidRPr="00E72F38">
        <w:rPr>
          <w:rFonts w:ascii="Arial" w:hAnsi="Arial" w:cs="Arial"/>
        </w:rPr>
        <w:t xml:space="preserve"> 2002.  </w:t>
      </w:r>
    </w:p>
  </w:footnote>
  <w:footnote w:id="11">
    <w:p w14:paraId="58B31543" w14:textId="77777777" w:rsidR="00E64012" w:rsidRDefault="00E64012" w:rsidP="00BE4964">
      <w:pPr>
        <w:pStyle w:val="Textonotapie"/>
        <w:jc w:val="both"/>
      </w:pPr>
    </w:p>
    <w:p w14:paraId="444304EC" w14:textId="60EF5595" w:rsidR="005213FF" w:rsidRPr="00E72F38" w:rsidRDefault="005213FF" w:rsidP="00BE4964">
      <w:pPr>
        <w:pStyle w:val="Textonotapie"/>
        <w:jc w:val="both"/>
        <w:rPr>
          <w:rFonts w:ascii="Arial" w:hAnsi="Arial" w:cs="Arial"/>
        </w:rPr>
      </w:pPr>
      <w:r w:rsidRPr="00B00085">
        <w:rPr>
          <w:rStyle w:val="Refdenotaalpie"/>
        </w:rPr>
        <w:footnoteRef/>
      </w:r>
      <w:r w:rsidRPr="00B00085">
        <w:rPr>
          <w:rStyle w:val="Refdenotaalpie"/>
        </w:rPr>
        <w:t xml:space="preserve"> </w:t>
      </w:r>
      <w:r w:rsidRPr="00E72F38">
        <w:rPr>
          <w:rFonts w:ascii="Arial" w:hAnsi="Arial" w:cs="Arial"/>
        </w:rPr>
        <w:t>En 2012 la RUTE recibió la cualificación de mejor práctica en telemedicina en América Latina y Caribe, por el Banco Interamericano de Desarrollo (BID), Organización Panamericana de la Salud (OPAS) y Comisión Económica para América Latina y el Caribe (CEPAL). </w:t>
      </w:r>
    </w:p>
    <w:p w14:paraId="5A20B610" w14:textId="77777777" w:rsidR="005213FF" w:rsidRPr="00E72F38" w:rsidRDefault="005213FF" w:rsidP="00BE4964">
      <w:pPr>
        <w:pStyle w:val="Textonotapie"/>
        <w:jc w:val="both"/>
        <w:rPr>
          <w:rFonts w:ascii="Arial" w:hAnsi="Arial" w:cs="Arial"/>
        </w:rPr>
      </w:pPr>
      <w:r w:rsidRPr="00E72F38">
        <w:rPr>
          <w:rFonts w:ascii="Arial" w:hAnsi="Arial" w:cs="Arial"/>
        </w:rPr>
        <w:t xml:space="preserve"> </w:t>
      </w:r>
    </w:p>
    <w:p w14:paraId="33F565F8" w14:textId="77777777" w:rsidR="005213FF" w:rsidRPr="00E72F38" w:rsidRDefault="005213FF" w:rsidP="00BE4964">
      <w:pPr>
        <w:pStyle w:val="Textonotapie"/>
        <w:jc w:val="both"/>
        <w:rPr>
          <w:rFonts w:ascii="Arial" w:hAnsi="Arial" w:cs="Arial"/>
        </w:rPr>
      </w:pPr>
    </w:p>
  </w:footnote>
  <w:footnote w:id="12">
    <w:p w14:paraId="0CE6D507" w14:textId="48941497"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w:t>
      </w:r>
      <w:r>
        <w:rPr>
          <w:rFonts w:ascii="Arial" w:hAnsi="Arial" w:cs="Arial"/>
        </w:rPr>
        <w:t>El art. 13 de la Ley Nº 9.202 de 20 de enero de 1934 establece que: “</w:t>
      </w:r>
      <w:r w:rsidRPr="00E72F38">
        <w:rPr>
          <w:rFonts w:ascii="Arial" w:hAnsi="Arial" w:cs="Arial"/>
        </w:rPr>
        <w:t>Nadie podrá ejercer la profesión de médico cirujano, farmacéutico, odontólogo y obstétrico, sin inscribir previamente el título que lo habilite para ello, en las oficinas del Ministerio de Salud Pública</w:t>
      </w:r>
      <w:r>
        <w:rPr>
          <w:rFonts w:ascii="Arial" w:hAnsi="Arial" w:cs="Arial"/>
        </w:rPr>
        <w:t>”</w:t>
      </w:r>
      <w:r w:rsidRPr="00E72F38">
        <w:rPr>
          <w:rFonts w:ascii="Arial" w:hAnsi="Arial" w:cs="Arial"/>
        </w:rPr>
        <w:t>.</w:t>
      </w:r>
    </w:p>
  </w:footnote>
  <w:footnote w:id="13">
    <w:p w14:paraId="5E9B2468" w14:textId="77777777" w:rsidR="00E64012" w:rsidRDefault="00E64012" w:rsidP="00BE4964">
      <w:pPr>
        <w:pStyle w:val="Textonotapie"/>
        <w:jc w:val="both"/>
        <w:rPr>
          <w:rFonts w:ascii="Arial" w:hAnsi="Arial" w:cs="Arial"/>
        </w:rPr>
      </w:pPr>
    </w:p>
    <w:p w14:paraId="25528FD5" w14:textId="694386E6"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w:t>
      </w:r>
      <w:r>
        <w:rPr>
          <w:rFonts w:ascii="Arial" w:hAnsi="Arial" w:cs="Arial"/>
        </w:rPr>
        <w:t>El art. 14 de la Ley Nº 9.202 establece que: “</w:t>
      </w:r>
      <w:r w:rsidRPr="00E72F38">
        <w:rPr>
          <w:rFonts w:ascii="Arial" w:hAnsi="Arial" w:cs="Arial"/>
        </w:rPr>
        <w:t>Corresponde al Ministerio de Salud Pública reglamentar y vigilar el ejercicio de las profesiones mencionadas en el artículo anterior, y de todas las auxiliares de la medicina. También le corresponde reglamentar y vigilar el funcionamiento de las instituciones privadas de asistencia de las sociedades mutualistas y de las instituciones de carácter científico y gremial cuando se refiere a los profesionales mencionados en este capítulo</w:t>
      </w:r>
      <w:r>
        <w:rPr>
          <w:rFonts w:ascii="Arial" w:hAnsi="Arial" w:cs="Arial"/>
        </w:rPr>
        <w:t xml:space="preserve">”. </w:t>
      </w:r>
    </w:p>
    <w:p w14:paraId="006E6DA4" w14:textId="6B64B119" w:rsidR="005213FF" w:rsidRPr="00E72F38" w:rsidRDefault="005213FF" w:rsidP="00BE4964">
      <w:pPr>
        <w:pStyle w:val="Textonotapie"/>
        <w:jc w:val="both"/>
        <w:rPr>
          <w:rFonts w:ascii="Arial" w:hAnsi="Arial" w:cs="Arial"/>
        </w:rPr>
      </w:pPr>
    </w:p>
  </w:footnote>
  <w:footnote w:id="14">
    <w:p w14:paraId="63CB529A" w14:textId="1D67B206"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Mauricio ECHEVERRI DIEZ  y Jorge Ignacio AREIZA VALENCIA – “Descripción y análisis de los factores críticos de éxito en el desarrollo de la telemedicina especializada para los municipios de Antioquía, diferentes a los del área metropolitana del Valle Aburá” disponible en </w:t>
      </w:r>
      <w:hyperlink r:id="rId3" w:history="1">
        <w:r w:rsidRPr="00E72F38">
          <w:rPr>
            <w:rStyle w:val="Hipervnculo"/>
            <w:rFonts w:ascii="Arial" w:hAnsi="Arial" w:cs="Arial"/>
          </w:rPr>
          <w:t>https://repository.eafit.edu.co/bitstream/handle/10784/5110/JorgeAreiza_MauricioEcheverri_2014.pdf?sequence=2&amp;isAllowed=y</w:t>
        </w:r>
      </w:hyperlink>
    </w:p>
  </w:footnote>
  <w:footnote w:id="15">
    <w:p w14:paraId="5D4FFA29" w14:textId="77777777" w:rsidR="00E64012" w:rsidRDefault="00E64012" w:rsidP="00BE4964">
      <w:pPr>
        <w:pStyle w:val="Textonotapie"/>
        <w:jc w:val="both"/>
        <w:rPr>
          <w:rFonts w:ascii="Arial" w:hAnsi="Arial" w:cs="Arial"/>
        </w:rPr>
      </w:pPr>
    </w:p>
    <w:p w14:paraId="213FB4B6" w14:textId="00D0977B"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Guillermo </w:t>
      </w:r>
      <w:r w:rsidRPr="00E72F38">
        <w:rPr>
          <w:rFonts w:ascii="Arial" w:hAnsi="Arial" w:cs="Arial"/>
          <w:caps/>
        </w:rPr>
        <w:t>Bill</w:t>
      </w:r>
      <w:r w:rsidRPr="00E72F38">
        <w:rPr>
          <w:rFonts w:ascii="Arial" w:hAnsi="Arial" w:cs="Arial"/>
        </w:rPr>
        <w:t xml:space="preserve">, Carlos D </w:t>
      </w:r>
      <w:r w:rsidRPr="00E72F38">
        <w:rPr>
          <w:rFonts w:ascii="Arial" w:hAnsi="Arial" w:cs="Arial"/>
          <w:caps/>
        </w:rPr>
        <w:t>Crisci</w:t>
      </w:r>
      <w:r w:rsidRPr="00E72F38">
        <w:rPr>
          <w:rFonts w:ascii="Arial" w:hAnsi="Arial" w:cs="Arial"/>
        </w:rPr>
        <w:t xml:space="preserve">, </w:t>
      </w:r>
      <w:proofErr w:type="spellStart"/>
      <w:r w:rsidRPr="00E72F38">
        <w:rPr>
          <w:rFonts w:ascii="Arial" w:hAnsi="Arial" w:cs="Arial"/>
        </w:rPr>
        <w:t>Tomislav</w:t>
      </w:r>
      <w:proofErr w:type="spellEnd"/>
      <w:r w:rsidRPr="00E72F38">
        <w:rPr>
          <w:rFonts w:ascii="Arial" w:hAnsi="Arial" w:cs="Arial"/>
        </w:rPr>
        <w:t xml:space="preserve"> C</w:t>
      </w:r>
      <w:r w:rsidRPr="00E72F38">
        <w:rPr>
          <w:rFonts w:ascii="Arial" w:hAnsi="Arial" w:cs="Arial"/>
          <w:caps/>
        </w:rPr>
        <w:t>anet</w:t>
      </w:r>
      <w:r w:rsidRPr="00E72F38">
        <w:rPr>
          <w:rFonts w:ascii="Arial" w:hAnsi="Arial" w:cs="Arial"/>
        </w:rPr>
        <w:t xml:space="preserve"> – “La Red de </w:t>
      </w:r>
      <w:proofErr w:type="spellStart"/>
      <w:r w:rsidRPr="00E72F38">
        <w:rPr>
          <w:rFonts w:ascii="Arial" w:hAnsi="Arial" w:cs="Arial"/>
        </w:rPr>
        <w:t>Telesalud</w:t>
      </w:r>
      <w:proofErr w:type="spellEnd"/>
      <w:r w:rsidRPr="00E72F38">
        <w:rPr>
          <w:rFonts w:ascii="Arial" w:hAnsi="Arial" w:cs="Arial"/>
        </w:rPr>
        <w:t xml:space="preserve"> de las Américas y su papel en la atención primaria de la salud” en Revista Panamericana de Salud Pública, Año 2014; Nº 35(5/6), pág. 442–5.</w:t>
      </w:r>
    </w:p>
    <w:p w14:paraId="24046EC1" w14:textId="77777777" w:rsidR="005213FF" w:rsidRPr="00E72F38" w:rsidRDefault="005213FF" w:rsidP="00BE4964">
      <w:pPr>
        <w:pStyle w:val="Textonotapie"/>
        <w:jc w:val="both"/>
        <w:rPr>
          <w:rFonts w:ascii="Arial" w:hAnsi="Arial" w:cs="Arial"/>
        </w:rPr>
      </w:pPr>
    </w:p>
    <w:p w14:paraId="55F726B5" w14:textId="5919A446" w:rsidR="005213FF" w:rsidRPr="00E72F38" w:rsidRDefault="005213FF" w:rsidP="00BE4964">
      <w:pPr>
        <w:pStyle w:val="Textonotapie"/>
        <w:jc w:val="both"/>
        <w:rPr>
          <w:rFonts w:ascii="Arial" w:hAnsi="Arial" w:cs="Arial"/>
        </w:rPr>
      </w:pPr>
    </w:p>
  </w:footnote>
  <w:footnote w:id="16">
    <w:p w14:paraId="47038EF5" w14:textId="390CED99" w:rsidR="00271A00" w:rsidRDefault="00271A00" w:rsidP="00271A00">
      <w:pPr>
        <w:pStyle w:val="Textonotapie"/>
        <w:jc w:val="both"/>
      </w:pPr>
      <w:r>
        <w:rPr>
          <w:rStyle w:val="Refdenotaalpie"/>
        </w:rPr>
        <w:footnoteRef/>
      </w:r>
      <w:r>
        <w:t xml:space="preserve"> </w:t>
      </w:r>
      <w:r w:rsidRPr="00271A00">
        <w:rPr>
          <w:rFonts w:ascii="Arial" w:hAnsi="Arial" w:cs="Arial"/>
        </w:rPr>
        <w:t xml:space="preserve">Algo similar ocurre en la Ley N°18.211 de 5 de diciembre de 2007. Así, Carlos E. DELPIAZZO en “Bases Fundantes del Sistema Nacional Integrado de Salud” </w:t>
      </w:r>
      <w:r>
        <w:rPr>
          <w:rFonts w:ascii="Arial" w:hAnsi="Arial" w:cs="Arial"/>
        </w:rPr>
        <w:t xml:space="preserve">en </w:t>
      </w:r>
      <w:r w:rsidRPr="00E72F38">
        <w:rPr>
          <w:rFonts w:ascii="Arial" w:hAnsi="Arial" w:cs="Arial"/>
        </w:rPr>
        <w:t xml:space="preserve">Carlos E. DELPIAZZO (Coordinador) – “Régimen de Asistencia a la Salud”, F.C.U., Montevideo, 2018, Segunda Edición ampliada y actualizada, pág. </w:t>
      </w:r>
      <w:r>
        <w:rPr>
          <w:rFonts w:ascii="Arial" w:hAnsi="Arial" w:cs="Arial"/>
        </w:rPr>
        <w:t>60,</w:t>
      </w:r>
      <w:r w:rsidRPr="00271A00">
        <w:rPr>
          <w:rFonts w:ascii="Arial" w:hAnsi="Arial" w:cs="Arial"/>
        </w:rPr>
        <w:t xml:space="preserve"> explica que </w:t>
      </w:r>
      <w:r>
        <w:rPr>
          <w:rFonts w:ascii="Arial" w:hAnsi="Arial" w:cs="Arial"/>
        </w:rPr>
        <w:t>“si bien las disposiciones contenidas en los arts. 3° y 4° de la ley refieren a principios  por un</w:t>
      </w:r>
      <w:r w:rsidR="00B4754D">
        <w:rPr>
          <w:rFonts w:ascii="Arial" w:hAnsi="Arial" w:cs="Arial"/>
        </w:rPr>
        <w:t xml:space="preserve"> l</w:t>
      </w:r>
      <w:r>
        <w:rPr>
          <w:rFonts w:ascii="Arial" w:hAnsi="Arial" w:cs="Arial"/>
        </w:rPr>
        <w:t xml:space="preserve">ado y objetivos por otro, en realidad traducen una confusión </w:t>
      </w:r>
      <w:r w:rsidR="00B4754D">
        <w:rPr>
          <w:rFonts w:ascii="Arial" w:hAnsi="Arial" w:cs="Arial"/>
        </w:rPr>
        <w:t>conceptual</w:t>
      </w:r>
      <w:r>
        <w:rPr>
          <w:rFonts w:ascii="Arial" w:hAnsi="Arial" w:cs="Arial"/>
        </w:rPr>
        <w:t xml:space="preserve"> entre principios</w:t>
      </w:r>
      <w:r w:rsidR="00B4754D">
        <w:rPr>
          <w:rFonts w:ascii="Arial" w:hAnsi="Arial" w:cs="Arial"/>
        </w:rPr>
        <w:t xml:space="preserve">, objetivos y técnicas o medios para alcanzar los objetivos” y continúa explicando que </w:t>
      </w:r>
      <w:r w:rsidRPr="00271A00">
        <w:rPr>
          <w:rFonts w:ascii="Arial" w:hAnsi="Arial" w:cs="Arial"/>
        </w:rPr>
        <w:t xml:space="preserve"> los principios refieren a “aquellos primeros fundamentos que expresan el asiento -piedras sillares- de un ordenamiento</w:t>
      </w:r>
      <w:r>
        <w:rPr>
          <w:rFonts w:ascii="Arial" w:hAnsi="Arial" w:cs="Arial"/>
        </w:rPr>
        <w:t xml:space="preserve"> (…)</w:t>
      </w:r>
      <w:r w:rsidR="00B4754D">
        <w:rPr>
          <w:rFonts w:ascii="Arial" w:hAnsi="Arial" w:cs="Arial"/>
        </w:rPr>
        <w:t xml:space="preserve">”. Por </w:t>
      </w:r>
      <w:r w:rsidR="00E64012">
        <w:rPr>
          <w:rFonts w:ascii="Arial" w:hAnsi="Arial" w:cs="Arial"/>
        </w:rPr>
        <w:t>tanto,</w:t>
      </w:r>
      <w:r w:rsidR="00B4754D">
        <w:rPr>
          <w:rFonts w:ascii="Arial" w:hAnsi="Arial" w:cs="Arial"/>
        </w:rPr>
        <w:t xml:space="preserve"> todo aquello que no refiera a las “piedras sillares” de un ordenamiento, no es conceptualmente un </w:t>
      </w:r>
      <w:r w:rsidR="00E64012">
        <w:rPr>
          <w:rFonts w:ascii="Arial" w:hAnsi="Arial" w:cs="Arial"/>
        </w:rPr>
        <w:t>principio,</w:t>
      </w:r>
      <w:r w:rsidR="00B4754D">
        <w:rPr>
          <w:rFonts w:ascii="Arial" w:hAnsi="Arial" w:cs="Arial"/>
        </w:rPr>
        <w:t xml:space="preserve"> aunque la ley lo nombre como tal. </w:t>
      </w:r>
    </w:p>
  </w:footnote>
  <w:footnote w:id="17">
    <w:p w14:paraId="2EEEC5D5" w14:textId="2E256453"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Guillermo </w:t>
      </w:r>
      <w:r w:rsidRPr="00E72F38">
        <w:rPr>
          <w:rFonts w:ascii="Arial" w:hAnsi="Arial" w:cs="Arial"/>
          <w:caps/>
        </w:rPr>
        <w:t>Bill</w:t>
      </w:r>
      <w:r w:rsidRPr="00E72F38">
        <w:rPr>
          <w:rFonts w:ascii="Arial" w:hAnsi="Arial" w:cs="Arial"/>
        </w:rPr>
        <w:t xml:space="preserve">, Carlos D </w:t>
      </w:r>
      <w:r w:rsidRPr="00E72F38">
        <w:rPr>
          <w:rFonts w:ascii="Arial" w:hAnsi="Arial" w:cs="Arial"/>
          <w:caps/>
        </w:rPr>
        <w:t>Crisci</w:t>
      </w:r>
      <w:r w:rsidRPr="00E72F38">
        <w:rPr>
          <w:rFonts w:ascii="Arial" w:hAnsi="Arial" w:cs="Arial"/>
        </w:rPr>
        <w:t xml:space="preserve">, </w:t>
      </w:r>
      <w:proofErr w:type="spellStart"/>
      <w:r w:rsidRPr="00E72F38">
        <w:rPr>
          <w:rFonts w:ascii="Arial" w:hAnsi="Arial" w:cs="Arial"/>
        </w:rPr>
        <w:t>Tomislav</w:t>
      </w:r>
      <w:proofErr w:type="spellEnd"/>
      <w:r w:rsidRPr="00E72F38">
        <w:rPr>
          <w:rFonts w:ascii="Arial" w:hAnsi="Arial" w:cs="Arial"/>
        </w:rPr>
        <w:t xml:space="preserve"> C</w:t>
      </w:r>
      <w:r w:rsidRPr="00E72F38">
        <w:rPr>
          <w:rFonts w:ascii="Arial" w:hAnsi="Arial" w:cs="Arial"/>
          <w:caps/>
        </w:rPr>
        <w:t>anet</w:t>
      </w:r>
      <w:r w:rsidRPr="00E72F38">
        <w:rPr>
          <w:rFonts w:ascii="Arial" w:hAnsi="Arial" w:cs="Arial"/>
        </w:rPr>
        <w:t xml:space="preserve"> – “La Red de </w:t>
      </w:r>
      <w:proofErr w:type="spellStart"/>
      <w:r w:rsidRPr="00E72F38">
        <w:rPr>
          <w:rFonts w:ascii="Arial" w:hAnsi="Arial" w:cs="Arial"/>
        </w:rPr>
        <w:t>Telesalud</w:t>
      </w:r>
      <w:proofErr w:type="spellEnd"/>
      <w:r w:rsidRPr="00E72F38">
        <w:rPr>
          <w:rFonts w:ascii="Arial" w:hAnsi="Arial" w:cs="Arial"/>
        </w:rPr>
        <w:t xml:space="preserve"> de las Américas y su papel en la atención primaria de la salud” en Revista Panamericana de Salud Pública, Año 2014; Nº 35(5/6), pág. 442–5.</w:t>
      </w:r>
    </w:p>
  </w:footnote>
  <w:footnote w:id="18">
    <w:p w14:paraId="1B2016E8" w14:textId="77777777" w:rsidR="00E64012" w:rsidRDefault="00E64012" w:rsidP="00BE4964">
      <w:pPr>
        <w:pStyle w:val="Textonotapie"/>
        <w:jc w:val="both"/>
        <w:rPr>
          <w:rFonts w:ascii="Arial" w:hAnsi="Arial" w:cs="Arial"/>
        </w:rPr>
      </w:pPr>
    </w:p>
    <w:p w14:paraId="1A2EBA18" w14:textId="603CE4BD"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Ver: Felipe SALLES NEVES MACHADO y otros en “</w:t>
      </w:r>
      <w:proofErr w:type="spellStart"/>
      <w:r w:rsidRPr="00E72F38">
        <w:rPr>
          <w:rFonts w:ascii="Arial" w:hAnsi="Arial" w:cs="Arial"/>
        </w:rPr>
        <w:t>Utilização</w:t>
      </w:r>
      <w:proofErr w:type="spellEnd"/>
      <w:r w:rsidRPr="00E72F38">
        <w:rPr>
          <w:rFonts w:ascii="Arial" w:hAnsi="Arial" w:cs="Arial"/>
        </w:rPr>
        <w:t xml:space="preserve"> da telemedicina como </w:t>
      </w:r>
      <w:proofErr w:type="spellStart"/>
      <w:r w:rsidRPr="00E72F38">
        <w:rPr>
          <w:rFonts w:ascii="Arial" w:hAnsi="Arial" w:cs="Arial"/>
        </w:rPr>
        <w:t>estratégia</w:t>
      </w:r>
      <w:proofErr w:type="spellEnd"/>
      <w:r w:rsidRPr="00E72F38">
        <w:rPr>
          <w:rFonts w:ascii="Arial" w:hAnsi="Arial" w:cs="Arial"/>
        </w:rPr>
        <w:t xml:space="preserve"> de </w:t>
      </w:r>
      <w:proofErr w:type="spellStart"/>
      <w:r w:rsidRPr="00E72F38">
        <w:rPr>
          <w:rFonts w:ascii="Arial" w:hAnsi="Arial" w:cs="Arial"/>
        </w:rPr>
        <w:t>promoção</w:t>
      </w:r>
      <w:proofErr w:type="spellEnd"/>
      <w:r w:rsidRPr="00E72F38">
        <w:rPr>
          <w:rFonts w:ascii="Arial" w:hAnsi="Arial" w:cs="Arial"/>
        </w:rPr>
        <w:t xml:space="preserve"> de </w:t>
      </w:r>
      <w:proofErr w:type="spellStart"/>
      <w:r w:rsidRPr="00E72F38">
        <w:rPr>
          <w:rFonts w:ascii="Arial" w:hAnsi="Arial" w:cs="Arial"/>
        </w:rPr>
        <w:t>saúde</w:t>
      </w:r>
      <w:proofErr w:type="spellEnd"/>
      <w:r w:rsidRPr="00E72F38">
        <w:rPr>
          <w:rFonts w:ascii="Arial" w:hAnsi="Arial" w:cs="Arial"/>
        </w:rPr>
        <w:t xml:space="preserve"> em comunidades </w:t>
      </w:r>
      <w:proofErr w:type="spellStart"/>
      <w:r w:rsidRPr="00E72F38">
        <w:rPr>
          <w:rFonts w:ascii="Arial" w:hAnsi="Arial" w:cs="Arial"/>
        </w:rPr>
        <w:t>ribeirinhas</w:t>
      </w:r>
      <w:proofErr w:type="spellEnd"/>
      <w:r w:rsidRPr="00E72F38">
        <w:rPr>
          <w:rFonts w:ascii="Arial" w:hAnsi="Arial" w:cs="Arial"/>
        </w:rPr>
        <w:t xml:space="preserve"> da </w:t>
      </w:r>
      <w:proofErr w:type="spellStart"/>
      <w:r w:rsidRPr="00E72F38">
        <w:rPr>
          <w:rFonts w:ascii="Arial" w:hAnsi="Arial" w:cs="Arial"/>
        </w:rPr>
        <w:t>Amazônia</w:t>
      </w:r>
      <w:proofErr w:type="spellEnd"/>
      <w:r w:rsidRPr="00E72F38">
        <w:rPr>
          <w:rFonts w:ascii="Arial" w:hAnsi="Arial" w:cs="Arial"/>
        </w:rPr>
        <w:t xml:space="preserve">: </w:t>
      </w:r>
      <w:proofErr w:type="spellStart"/>
      <w:r w:rsidRPr="00E72F38">
        <w:rPr>
          <w:rFonts w:ascii="Arial" w:hAnsi="Arial" w:cs="Arial"/>
        </w:rPr>
        <w:t>experiência</w:t>
      </w:r>
      <w:proofErr w:type="spellEnd"/>
      <w:r w:rsidRPr="00E72F38">
        <w:rPr>
          <w:rFonts w:ascii="Arial" w:hAnsi="Arial" w:cs="Arial"/>
        </w:rPr>
        <w:t xml:space="preserve"> de </w:t>
      </w:r>
      <w:proofErr w:type="spellStart"/>
      <w:r w:rsidRPr="00E72F38">
        <w:rPr>
          <w:rFonts w:ascii="Arial" w:hAnsi="Arial" w:cs="Arial"/>
        </w:rPr>
        <w:t>trabalho</w:t>
      </w:r>
      <w:proofErr w:type="spellEnd"/>
      <w:r w:rsidRPr="00E72F38">
        <w:rPr>
          <w:rFonts w:ascii="Arial" w:hAnsi="Arial" w:cs="Arial"/>
        </w:rPr>
        <w:t xml:space="preserve"> interdisciplinar, integrando as </w:t>
      </w:r>
      <w:proofErr w:type="spellStart"/>
      <w:r w:rsidRPr="00E72F38">
        <w:rPr>
          <w:rFonts w:ascii="Arial" w:hAnsi="Arial" w:cs="Arial"/>
        </w:rPr>
        <w:t>diretrizes</w:t>
      </w:r>
      <w:proofErr w:type="spellEnd"/>
      <w:r w:rsidRPr="00E72F38">
        <w:rPr>
          <w:rFonts w:ascii="Arial" w:hAnsi="Arial" w:cs="Arial"/>
        </w:rPr>
        <w:t xml:space="preserve"> do SUS” en Revista Ciencia y Salud Colectiva, Volumen 15, Nº 1, Brasil, </w:t>
      </w:r>
      <w:proofErr w:type="spellStart"/>
      <w:r w:rsidRPr="00E72F38">
        <w:rPr>
          <w:rFonts w:ascii="Arial" w:hAnsi="Arial" w:cs="Arial"/>
        </w:rPr>
        <w:t>Rìo</w:t>
      </w:r>
      <w:proofErr w:type="spellEnd"/>
      <w:r w:rsidRPr="00E72F38">
        <w:rPr>
          <w:rFonts w:ascii="Arial" w:hAnsi="Arial" w:cs="Arial"/>
        </w:rPr>
        <w:t xml:space="preserve"> de Janeiro, 2010, </w:t>
      </w:r>
      <w:hyperlink r:id="rId4" w:history="1">
        <w:r w:rsidRPr="00E72F38">
          <w:rPr>
            <w:rStyle w:val="Hipervnculo"/>
            <w:rFonts w:ascii="Arial" w:hAnsi="Arial" w:cs="Arial"/>
          </w:rPr>
          <w:t>https://www.scielo.br/scielo.php?pid=S1413-81232010000100030&amp;script=sci_arttext</w:t>
        </w:r>
      </w:hyperlink>
    </w:p>
  </w:footnote>
  <w:footnote w:id="19">
    <w:p w14:paraId="238511BE" w14:textId="7916A4BB"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Roselia MARTÍNEZ LÓPEZ – “Hallazgos del Programa Estatal de Telemedicina como Política Pública en el Estado de </w:t>
      </w:r>
      <w:proofErr w:type="spellStart"/>
      <w:r w:rsidRPr="00E72F38">
        <w:rPr>
          <w:rFonts w:ascii="Arial" w:hAnsi="Arial" w:cs="Arial"/>
        </w:rPr>
        <w:t>Oxaca</w:t>
      </w:r>
      <w:proofErr w:type="spellEnd"/>
      <w:r w:rsidRPr="00E72F38">
        <w:rPr>
          <w:rFonts w:ascii="Arial" w:hAnsi="Arial" w:cs="Arial"/>
        </w:rPr>
        <w:t xml:space="preserve">, México (2004 -2016), Revista de la Asociación Iberoamericana de </w:t>
      </w:r>
      <w:proofErr w:type="spellStart"/>
      <w:r w:rsidRPr="00E72F38">
        <w:rPr>
          <w:rFonts w:ascii="Arial" w:hAnsi="Arial" w:cs="Arial"/>
        </w:rPr>
        <w:t>Telesalud</w:t>
      </w:r>
      <w:proofErr w:type="spellEnd"/>
      <w:r w:rsidRPr="00E72F38">
        <w:rPr>
          <w:rFonts w:ascii="Arial" w:hAnsi="Arial" w:cs="Arial"/>
        </w:rPr>
        <w:t xml:space="preserve"> y Telemedicina, </w:t>
      </w:r>
      <w:proofErr w:type="spellStart"/>
      <w:r w:rsidRPr="00E72F38">
        <w:rPr>
          <w:rFonts w:ascii="Arial" w:hAnsi="Arial" w:cs="Arial"/>
        </w:rPr>
        <w:t>Nª</w:t>
      </w:r>
      <w:proofErr w:type="spellEnd"/>
      <w:r w:rsidRPr="00E72F38">
        <w:rPr>
          <w:rFonts w:ascii="Arial" w:hAnsi="Arial" w:cs="Arial"/>
        </w:rPr>
        <w:t xml:space="preserve"> 6, </w:t>
      </w:r>
      <w:proofErr w:type="gramStart"/>
      <w:r w:rsidRPr="00E72F38">
        <w:rPr>
          <w:rFonts w:ascii="Arial" w:hAnsi="Arial" w:cs="Arial"/>
        </w:rPr>
        <w:t>Noviembre</w:t>
      </w:r>
      <w:proofErr w:type="gramEnd"/>
      <w:r w:rsidRPr="00E72F38">
        <w:rPr>
          <w:rFonts w:ascii="Arial" w:hAnsi="Arial" w:cs="Arial"/>
        </w:rPr>
        <w:t xml:space="preserve"> de 2019, pág. 21 a 42. </w:t>
      </w:r>
    </w:p>
  </w:footnote>
  <w:footnote w:id="20">
    <w:p w14:paraId="1DF6484B" w14:textId="15ADE77E" w:rsidR="005213FF" w:rsidRPr="00E72F38" w:rsidRDefault="005213FF" w:rsidP="00A744BC">
      <w:pPr>
        <w:pStyle w:val="Textonotapie"/>
        <w:tabs>
          <w:tab w:val="left" w:pos="7455"/>
        </w:tabs>
        <w:jc w:val="both"/>
        <w:rPr>
          <w:rFonts w:ascii="Arial" w:hAnsi="Arial" w:cs="Arial"/>
        </w:rPr>
      </w:pPr>
      <w:r w:rsidRPr="00E72F38">
        <w:rPr>
          <w:rStyle w:val="Refdenotaalpie"/>
          <w:rFonts w:ascii="Arial" w:hAnsi="Arial" w:cs="Arial"/>
        </w:rPr>
        <w:footnoteRef/>
      </w:r>
      <w:r w:rsidRPr="00E72F38">
        <w:rPr>
          <w:rFonts w:ascii="Arial" w:hAnsi="Arial" w:cs="Arial"/>
        </w:rPr>
        <w:t xml:space="preserve"> Gabriel DELPIAZZO ANTÓN – “</w:t>
      </w:r>
      <w:r w:rsidR="00A744BC">
        <w:rPr>
          <w:rFonts w:ascii="Arial" w:hAnsi="Arial" w:cs="Arial"/>
        </w:rPr>
        <w:t>Relevancia de la Telemedicina</w:t>
      </w:r>
      <w:r w:rsidRPr="00E72F38">
        <w:rPr>
          <w:rFonts w:ascii="Arial" w:hAnsi="Arial" w:cs="Arial"/>
        </w:rPr>
        <w:t xml:space="preserve">” </w:t>
      </w:r>
      <w:r>
        <w:rPr>
          <w:rFonts w:ascii="Arial" w:hAnsi="Arial" w:cs="Arial"/>
        </w:rPr>
        <w:t>cit.</w:t>
      </w:r>
      <w:r w:rsidRPr="00E72F38">
        <w:rPr>
          <w:rFonts w:ascii="Arial" w:hAnsi="Arial" w:cs="Arial"/>
        </w:rPr>
        <w:t xml:space="preserve"> pág.</w:t>
      </w:r>
      <w:r>
        <w:rPr>
          <w:rFonts w:ascii="Arial" w:hAnsi="Arial" w:cs="Arial"/>
        </w:rPr>
        <w:t xml:space="preserve"> 287 y ss.</w:t>
      </w:r>
    </w:p>
  </w:footnote>
  <w:footnote w:id="21">
    <w:p w14:paraId="6E111EAE" w14:textId="77777777" w:rsidR="00E64012" w:rsidRDefault="00E64012" w:rsidP="00A744BC">
      <w:pPr>
        <w:pStyle w:val="Textonotapie"/>
        <w:jc w:val="both"/>
        <w:rPr>
          <w:rFonts w:ascii="Arial" w:hAnsi="Arial" w:cs="Arial"/>
        </w:rPr>
      </w:pPr>
    </w:p>
    <w:p w14:paraId="16511138" w14:textId="391B7981" w:rsidR="005213FF" w:rsidRPr="00E72F38" w:rsidRDefault="005213FF" w:rsidP="00A744BC">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Gabriel DELPIAZZO ANTÓN – “R</w:t>
      </w:r>
      <w:r w:rsidR="00A744BC">
        <w:rPr>
          <w:rFonts w:ascii="Arial" w:hAnsi="Arial" w:cs="Arial"/>
        </w:rPr>
        <w:t>elevancia de la Telemedicina</w:t>
      </w:r>
      <w:r w:rsidRPr="00E72F38">
        <w:rPr>
          <w:rFonts w:ascii="Arial" w:hAnsi="Arial" w:cs="Arial"/>
        </w:rPr>
        <w:t>”</w:t>
      </w:r>
      <w:r>
        <w:rPr>
          <w:rFonts w:ascii="Arial" w:hAnsi="Arial" w:cs="Arial"/>
        </w:rPr>
        <w:t>, cit.</w:t>
      </w:r>
      <w:r w:rsidRPr="00E72F38">
        <w:rPr>
          <w:rFonts w:ascii="Arial" w:hAnsi="Arial" w:cs="Arial"/>
        </w:rPr>
        <w:t xml:space="preserve"> pág.</w:t>
      </w:r>
      <w:r>
        <w:rPr>
          <w:rFonts w:ascii="Arial" w:hAnsi="Arial" w:cs="Arial"/>
        </w:rPr>
        <w:t xml:space="preserve"> 287 y ss. </w:t>
      </w:r>
    </w:p>
  </w:footnote>
  <w:footnote w:id="22">
    <w:p w14:paraId="0A47CE8E" w14:textId="1B33665D" w:rsidR="005213FF" w:rsidRPr="00E72F38" w:rsidRDefault="005213FF" w:rsidP="00A744BC">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w:t>
      </w:r>
      <w:r>
        <w:rPr>
          <w:rFonts w:ascii="Arial" w:hAnsi="Arial" w:cs="Arial"/>
        </w:rPr>
        <w:t xml:space="preserve">Natalia VELOSO GIRIBALDI – “Responsabilidad Médica en la Emergencia Sanitaria” en Revista de la Universidad de Montevideo, </w:t>
      </w:r>
      <w:r w:rsidRPr="00E72F38">
        <w:rPr>
          <w:rFonts w:ascii="Arial" w:hAnsi="Arial" w:cs="Arial"/>
        </w:rPr>
        <w:t>A</w:t>
      </w:r>
      <w:r>
        <w:rPr>
          <w:rFonts w:ascii="Arial" w:hAnsi="Arial" w:cs="Arial"/>
        </w:rPr>
        <w:t>ño</w:t>
      </w:r>
      <w:r w:rsidRPr="00E72F38">
        <w:rPr>
          <w:rFonts w:ascii="Arial" w:hAnsi="Arial" w:cs="Arial"/>
        </w:rPr>
        <w:t xml:space="preserve"> XI</w:t>
      </w:r>
      <w:r>
        <w:rPr>
          <w:rFonts w:ascii="Arial" w:hAnsi="Arial" w:cs="Arial"/>
        </w:rPr>
        <w:t>X</w:t>
      </w:r>
      <w:r w:rsidRPr="00E72F38">
        <w:rPr>
          <w:rFonts w:ascii="Arial" w:hAnsi="Arial" w:cs="Arial"/>
        </w:rPr>
        <w:t xml:space="preserve"> (20</w:t>
      </w:r>
      <w:r>
        <w:rPr>
          <w:rFonts w:ascii="Arial" w:hAnsi="Arial" w:cs="Arial"/>
        </w:rPr>
        <w:t>20</w:t>
      </w:r>
      <w:r w:rsidRPr="00E72F38">
        <w:rPr>
          <w:rFonts w:ascii="Arial" w:hAnsi="Arial" w:cs="Arial"/>
        </w:rPr>
        <w:t>), Nº 3</w:t>
      </w:r>
      <w:r>
        <w:rPr>
          <w:rFonts w:ascii="Arial" w:hAnsi="Arial" w:cs="Arial"/>
        </w:rPr>
        <w:t xml:space="preserve">7. </w:t>
      </w:r>
      <w:r w:rsidRPr="00E72F38">
        <w:rPr>
          <w:rFonts w:ascii="Arial" w:hAnsi="Arial" w:cs="Arial"/>
        </w:rPr>
        <w:t xml:space="preserve"> </w:t>
      </w:r>
    </w:p>
  </w:footnote>
  <w:footnote w:id="23">
    <w:p w14:paraId="3383C29B" w14:textId="77777777" w:rsidR="00E64012" w:rsidRDefault="00E64012" w:rsidP="00BE4964">
      <w:pPr>
        <w:pStyle w:val="Textonotapie"/>
        <w:jc w:val="both"/>
        <w:rPr>
          <w:rFonts w:ascii="Arial" w:hAnsi="Arial" w:cs="Arial"/>
        </w:rPr>
      </w:pPr>
    </w:p>
    <w:p w14:paraId="085B80E4" w14:textId="21D2EABB"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Jorge GAMARRA - “Responsabilidad Médica”, FCU., </w:t>
      </w:r>
      <w:r>
        <w:rPr>
          <w:rFonts w:ascii="Arial" w:hAnsi="Arial" w:cs="Arial"/>
        </w:rPr>
        <w:t xml:space="preserve">2009, </w:t>
      </w:r>
      <w:r w:rsidRPr="00E72F38">
        <w:rPr>
          <w:rFonts w:ascii="Arial" w:hAnsi="Arial" w:cs="Arial"/>
        </w:rPr>
        <w:t>Tomo I, pág. 68.</w:t>
      </w:r>
    </w:p>
  </w:footnote>
  <w:footnote w:id="24">
    <w:p w14:paraId="445DECD2" w14:textId="77777777" w:rsidR="00E64012" w:rsidRDefault="00E64012" w:rsidP="00BE4964">
      <w:pPr>
        <w:pStyle w:val="Textonotapie"/>
        <w:jc w:val="both"/>
        <w:rPr>
          <w:rFonts w:ascii="Arial" w:hAnsi="Arial" w:cs="Arial"/>
        </w:rPr>
      </w:pPr>
    </w:p>
    <w:p w14:paraId="396C6952" w14:textId="60CD7066"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Ver: Baltasar </w:t>
      </w:r>
      <w:r w:rsidRPr="00E72F38">
        <w:rPr>
          <w:rFonts w:ascii="Arial" w:hAnsi="Arial" w:cs="Arial"/>
          <w:caps/>
        </w:rPr>
        <w:t>Aguilar Fleitas</w:t>
      </w:r>
      <w:r w:rsidRPr="00E72F38">
        <w:rPr>
          <w:rFonts w:ascii="Arial" w:hAnsi="Arial" w:cs="Arial"/>
        </w:rPr>
        <w:t xml:space="preserve"> – “Historias Clínicas” en Revista Uruguaya de Cardiología, Montevideo, Vol.34, Nº2, </w:t>
      </w:r>
      <w:proofErr w:type="gramStart"/>
      <w:r w:rsidRPr="00E72F38">
        <w:rPr>
          <w:rFonts w:ascii="Arial" w:hAnsi="Arial" w:cs="Arial"/>
        </w:rPr>
        <w:t>Agosto</w:t>
      </w:r>
      <w:proofErr w:type="gramEnd"/>
      <w:r w:rsidRPr="00E72F38">
        <w:rPr>
          <w:rFonts w:ascii="Arial" w:hAnsi="Arial" w:cs="Arial"/>
        </w:rPr>
        <w:t xml:space="preserve"> de 2019. </w:t>
      </w:r>
    </w:p>
  </w:footnote>
  <w:footnote w:id="25">
    <w:p w14:paraId="259EA596" w14:textId="05D87836" w:rsidR="005213FF" w:rsidRPr="00E72F38" w:rsidRDefault="005213FF" w:rsidP="00BE4964">
      <w:pPr>
        <w:pStyle w:val="Ttulo3"/>
        <w:shd w:val="clear" w:color="auto" w:fill="FFFFFF"/>
        <w:jc w:val="both"/>
        <w:rPr>
          <w:rFonts w:ascii="Arial" w:eastAsiaTheme="minorHAnsi" w:hAnsi="Arial" w:cs="Arial"/>
          <w:color w:val="auto"/>
          <w:sz w:val="20"/>
          <w:szCs w:val="20"/>
        </w:rPr>
      </w:pPr>
      <w:r w:rsidRPr="00E72F38">
        <w:rPr>
          <w:rStyle w:val="Refdenotaalpie"/>
          <w:rFonts w:ascii="Arial" w:hAnsi="Arial" w:cs="Arial"/>
          <w:sz w:val="20"/>
          <w:szCs w:val="20"/>
        </w:rPr>
        <w:footnoteRef/>
      </w:r>
      <w:r w:rsidRPr="00E72F38">
        <w:rPr>
          <w:rFonts w:ascii="Arial" w:hAnsi="Arial" w:cs="Arial"/>
          <w:sz w:val="20"/>
          <w:szCs w:val="20"/>
        </w:rPr>
        <w:t xml:space="preserve"> </w:t>
      </w:r>
      <w:r w:rsidRPr="00E72F38">
        <w:rPr>
          <w:rFonts w:ascii="Arial" w:eastAsiaTheme="minorHAnsi" w:hAnsi="Arial" w:cs="Arial"/>
          <w:color w:val="auto"/>
          <w:sz w:val="20"/>
          <w:szCs w:val="20"/>
        </w:rPr>
        <w:t xml:space="preserve">Edward Paul </w:t>
      </w:r>
      <w:r w:rsidRPr="00E72F38">
        <w:rPr>
          <w:rFonts w:ascii="Arial" w:eastAsiaTheme="minorHAnsi" w:hAnsi="Arial" w:cs="Arial"/>
          <w:caps/>
          <w:color w:val="auto"/>
          <w:sz w:val="20"/>
          <w:szCs w:val="20"/>
        </w:rPr>
        <w:t>Guillén Pinto</w:t>
      </w:r>
      <w:r>
        <w:rPr>
          <w:rFonts w:ascii="Arial" w:eastAsiaTheme="minorHAnsi" w:hAnsi="Arial" w:cs="Arial"/>
          <w:color w:val="auto"/>
          <w:sz w:val="20"/>
          <w:szCs w:val="20"/>
        </w:rPr>
        <w:t xml:space="preserve">, </w:t>
      </w:r>
      <w:r w:rsidRPr="00E72F38">
        <w:rPr>
          <w:rFonts w:ascii="Arial" w:eastAsiaTheme="minorHAnsi" w:hAnsi="Arial" w:cs="Arial"/>
          <w:color w:val="auto"/>
          <w:sz w:val="20"/>
          <w:szCs w:val="20"/>
        </w:rPr>
        <w:t xml:space="preserve">Leonardo Juan </w:t>
      </w:r>
      <w:r w:rsidRPr="00E72F38">
        <w:rPr>
          <w:rFonts w:ascii="Arial" w:eastAsiaTheme="minorHAnsi" w:hAnsi="Arial" w:cs="Arial"/>
          <w:caps/>
          <w:color w:val="auto"/>
          <w:sz w:val="20"/>
          <w:szCs w:val="20"/>
        </w:rPr>
        <w:t>Ramírez López</w:t>
      </w:r>
      <w:r>
        <w:rPr>
          <w:rFonts w:ascii="Arial" w:eastAsiaTheme="minorHAnsi" w:hAnsi="Arial" w:cs="Arial"/>
          <w:color w:val="auto"/>
          <w:sz w:val="20"/>
          <w:szCs w:val="20"/>
        </w:rPr>
        <w:t xml:space="preserve">, </w:t>
      </w:r>
      <w:r w:rsidRPr="00E72F38">
        <w:rPr>
          <w:rFonts w:ascii="Arial" w:eastAsiaTheme="minorHAnsi" w:hAnsi="Arial" w:cs="Arial"/>
          <w:color w:val="auto"/>
          <w:sz w:val="20"/>
          <w:szCs w:val="20"/>
        </w:rPr>
        <w:t xml:space="preserve">Edith Paola </w:t>
      </w:r>
      <w:r w:rsidRPr="00E72F38">
        <w:rPr>
          <w:rFonts w:ascii="Arial" w:eastAsiaTheme="minorHAnsi" w:hAnsi="Arial" w:cs="Arial"/>
          <w:caps/>
          <w:color w:val="auto"/>
          <w:sz w:val="20"/>
          <w:szCs w:val="20"/>
        </w:rPr>
        <w:t>Estupiñán Cuesta</w:t>
      </w:r>
      <w:r>
        <w:rPr>
          <w:rFonts w:ascii="Arial" w:eastAsiaTheme="minorHAnsi" w:hAnsi="Arial" w:cs="Arial"/>
          <w:color w:val="auto"/>
          <w:sz w:val="20"/>
          <w:szCs w:val="20"/>
        </w:rPr>
        <w:t xml:space="preserve"> - “Análisis de Seguridad para el Manejo de la Información Médica en Telemedicina” en Revista de Ciencia e Ingeniería, Bogotá Colombia, 2011, V</w:t>
      </w:r>
      <w:r w:rsidRPr="00E72F38">
        <w:rPr>
          <w:rFonts w:ascii="Arial" w:eastAsiaTheme="minorHAnsi" w:hAnsi="Arial" w:cs="Arial"/>
          <w:color w:val="auto"/>
          <w:sz w:val="20"/>
          <w:szCs w:val="20"/>
        </w:rPr>
        <w:t>ol.21</w:t>
      </w:r>
      <w:r>
        <w:rPr>
          <w:rFonts w:ascii="Arial" w:eastAsiaTheme="minorHAnsi" w:hAnsi="Arial" w:cs="Arial"/>
          <w:color w:val="auto"/>
          <w:sz w:val="20"/>
          <w:szCs w:val="20"/>
        </w:rPr>
        <w:t>,</w:t>
      </w:r>
      <w:r w:rsidRPr="00E72F38">
        <w:rPr>
          <w:rFonts w:ascii="Arial" w:eastAsiaTheme="minorHAnsi" w:hAnsi="Arial" w:cs="Arial"/>
          <w:color w:val="auto"/>
          <w:sz w:val="20"/>
          <w:szCs w:val="20"/>
        </w:rPr>
        <w:t> </w:t>
      </w:r>
      <w:r>
        <w:rPr>
          <w:rFonts w:ascii="Arial" w:eastAsiaTheme="minorHAnsi" w:hAnsi="Arial" w:cs="Arial"/>
          <w:color w:val="auto"/>
          <w:sz w:val="20"/>
          <w:szCs w:val="20"/>
        </w:rPr>
        <w:t>Nº</w:t>
      </w:r>
      <w:r w:rsidRPr="00E72F38">
        <w:rPr>
          <w:rFonts w:ascii="Arial" w:eastAsiaTheme="minorHAnsi" w:hAnsi="Arial" w:cs="Arial"/>
          <w:color w:val="auto"/>
          <w:sz w:val="20"/>
          <w:szCs w:val="20"/>
        </w:rPr>
        <w:t>2</w:t>
      </w:r>
      <w:r>
        <w:rPr>
          <w:rFonts w:ascii="Arial" w:eastAsiaTheme="minorHAnsi" w:hAnsi="Arial" w:cs="Arial"/>
          <w:color w:val="auto"/>
          <w:sz w:val="20"/>
          <w:szCs w:val="20"/>
        </w:rPr>
        <w:t>.</w:t>
      </w:r>
    </w:p>
    <w:p w14:paraId="2647FB96" w14:textId="524331A0" w:rsidR="005213FF" w:rsidRPr="00E72F38" w:rsidRDefault="005213FF" w:rsidP="00BE4964">
      <w:pPr>
        <w:pStyle w:val="Textonotapie"/>
        <w:jc w:val="both"/>
        <w:rPr>
          <w:rFonts w:ascii="Arial" w:hAnsi="Arial" w:cs="Arial"/>
        </w:rPr>
      </w:pPr>
    </w:p>
  </w:footnote>
  <w:footnote w:id="26">
    <w:p w14:paraId="2F357E2F" w14:textId="23C56167" w:rsidR="005213FF" w:rsidRPr="00E72F38" w:rsidRDefault="005213FF" w:rsidP="00BE4964">
      <w:pPr>
        <w:pStyle w:val="Textonotapie"/>
        <w:jc w:val="both"/>
        <w:rPr>
          <w:rFonts w:ascii="Arial" w:hAnsi="Arial" w:cs="Arial"/>
          <w:lang w:val="es-MX"/>
        </w:rPr>
      </w:pPr>
      <w:r w:rsidRPr="00E72F38">
        <w:rPr>
          <w:rStyle w:val="Refdenotaalpie"/>
          <w:rFonts w:ascii="Arial" w:hAnsi="Arial" w:cs="Arial"/>
        </w:rPr>
        <w:footnoteRef/>
      </w:r>
      <w:r w:rsidRPr="00E72F38">
        <w:rPr>
          <w:rFonts w:ascii="Arial" w:hAnsi="Arial" w:cs="Arial"/>
        </w:rPr>
        <w:t xml:space="preserve"> </w:t>
      </w:r>
      <w:bookmarkStart w:id="1" w:name="_Hlk45980088"/>
      <w:r w:rsidRPr="00E72F38">
        <w:rPr>
          <w:rFonts w:ascii="Arial" w:hAnsi="Arial" w:cs="Arial"/>
          <w:lang w:val="es-MX"/>
        </w:rPr>
        <w:t>Bárbara DEIC-CAS – “</w:t>
      </w:r>
      <w:r>
        <w:rPr>
          <w:rFonts w:ascii="Arial" w:hAnsi="Arial" w:cs="Arial"/>
          <w:lang w:val="es-MX"/>
        </w:rPr>
        <w:t xml:space="preserve">Derechos y deberes de pacientes y usuarios” en </w:t>
      </w:r>
      <w:r w:rsidRPr="00E72F38">
        <w:rPr>
          <w:rFonts w:ascii="Arial" w:hAnsi="Arial" w:cs="Arial"/>
        </w:rPr>
        <w:t xml:space="preserve">Carlos E. DELPIAZZO (Coordinador) – “Régimen de Asistencia a la Salud”, F.C.U., Montevideo, 2018, Segunda Edición ampliada y actualizada, pág. </w:t>
      </w:r>
      <w:r>
        <w:rPr>
          <w:rFonts w:ascii="Arial" w:hAnsi="Arial" w:cs="Arial"/>
        </w:rPr>
        <w:t>175 y ss.</w:t>
      </w:r>
      <w:bookmarkEnd w:id="1"/>
    </w:p>
  </w:footnote>
  <w:footnote w:id="27">
    <w:p w14:paraId="253851D9" w14:textId="77777777" w:rsidR="00E64012" w:rsidRDefault="00E64012" w:rsidP="00BE4964">
      <w:pPr>
        <w:pStyle w:val="Textonotapie"/>
        <w:jc w:val="both"/>
        <w:rPr>
          <w:rFonts w:ascii="Arial" w:hAnsi="Arial" w:cs="Arial"/>
        </w:rPr>
      </w:pPr>
    </w:p>
    <w:p w14:paraId="3236927D" w14:textId="6253001D" w:rsidR="005213FF" w:rsidRPr="00E72F38" w:rsidRDefault="005213FF" w:rsidP="00BE4964">
      <w:pPr>
        <w:pStyle w:val="Textonotapie"/>
        <w:jc w:val="both"/>
        <w:rPr>
          <w:rFonts w:ascii="Arial" w:hAnsi="Arial" w:cs="Arial"/>
          <w:lang w:val="es-MX"/>
        </w:rPr>
      </w:pPr>
      <w:r w:rsidRPr="00E72F38">
        <w:rPr>
          <w:rStyle w:val="Refdenotaalpie"/>
          <w:rFonts w:ascii="Arial" w:hAnsi="Arial" w:cs="Arial"/>
        </w:rPr>
        <w:footnoteRef/>
      </w:r>
      <w:r w:rsidRPr="00E72F38">
        <w:rPr>
          <w:rFonts w:ascii="Arial" w:hAnsi="Arial" w:cs="Arial"/>
        </w:rPr>
        <w:t xml:space="preserve"> </w:t>
      </w:r>
      <w:r w:rsidRPr="00E72F38">
        <w:rPr>
          <w:rFonts w:ascii="Arial" w:hAnsi="Arial" w:cs="Arial"/>
          <w:lang w:val="es-MX"/>
        </w:rPr>
        <w:t xml:space="preserve">Jorge GAMARRA – “Responsabilidad Civil Médica”, cit. Tomo I, pág. 154. </w:t>
      </w:r>
    </w:p>
  </w:footnote>
  <w:footnote w:id="28">
    <w:p w14:paraId="729E8ED6" w14:textId="77777777" w:rsidR="005213FF" w:rsidRPr="00E72F38" w:rsidRDefault="005213FF" w:rsidP="00BE4964">
      <w:pPr>
        <w:pStyle w:val="Textonotapie"/>
        <w:jc w:val="both"/>
        <w:rPr>
          <w:rFonts w:ascii="Arial" w:hAnsi="Arial" w:cs="Arial"/>
          <w:lang w:val="es-MX"/>
        </w:rPr>
      </w:pPr>
      <w:r w:rsidRPr="00E72F38">
        <w:rPr>
          <w:rStyle w:val="Refdenotaalpie"/>
          <w:rFonts w:ascii="Arial" w:hAnsi="Arial" w:cs="Arial"/>
        </w:rPr>
        <w:footnoteRef/>
      </w:r>
      <w:r w:rsidRPr="00E72F38">
        <w:rPr>
          <w:rFonts w:ascii="Arial" w:hAnsi="Arial" w:cs="Arial"/>
        </w:rPr>
        <w:t xml:space="preserve"> </w:t>
      </w:r>
      <w:r w:rsidRPr="00E72F38">
        <w:rPr>
          <w:rFonts w:ascii="Arial" w:hAnsi="Arial" w:cs="Arial"/>
          <w:lang w:val="es-MX"/>
        </w:rPr>
        <w:t xml:space="preserve">Ver: Sentencia N° 158/2014 de 29 de septiembre de 2014 del TAC 1, Caso 995, publicado en la Revista de Doctrina y Jurisprudencia de Derecho Civil, pág. 838. </w:t>
      </w:r>
    </w:p>
    <w:p w14:paraId="47DAA83E" w14:textId="77777777" w:rsidR="005213FF" w:rsidRPr="00E72F38" w:rsidRDefault="005213FF" w:rsidP="00BE4964">
      <w:pPr>
        <w:pStyle w:val="Textonotapie"/>
        <w:jc w:val="both"/>
        <w:rPr>
          <w:rFonts w:ascii="Arial" w:hAnsi="Arial" w:cs="Arial"/>
          <w:lang w:val="es-MX"/>
        </w:rPr>
      </w:pPr>
    </w:p>
  </w:footnote>
  <w:footnote w:id="29">
    <w:p w14:paraId="4A43262E" w14:textId="71270E28"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w:t>
      </w:r>
      <w:r>
        <w:rPr>
          <w:rFonts w:ascii="Arial" w:hAnsi="Arial" w:cs="Arial"/>
        </w:rPr>
        <w:t xml:space="preserve">Natalia VELOSO GIRIBALDI – “Nuevo Régimen Jurídico de la Salud Mental en Uruguay” en </w:t>
      </w:r>
      <w:r w:rsidRPr="00E72F38">
        <w:rPr>
          <w:rFonts w:ascii="Arial" w:hAnsi="Arial" w:cs="Arial"/>
        </w:rPr>
        <w:t>Revista Derecho Público,</w:t>
      </w:r>
      <w:r>
        <w:rPr>
          <w:rFonts w:ascii="Arial" w:hAnsi="Arial" w:cs="Arial"/>
        </w:rPr>
        <w:t xml:space="preserve"> F.C.U., Montevideo 2018, Nº</w:t>
      </w:r>
      <w:r w:rsidRPr="00E72F38">
        <w:rPr>
          <w:rFonts w:ascii="Arial" w:hAnsi="Arial" w:cs="Arial"/>
        </w:rPr>
        <w:t xml:space="preserve">. 54, </w:t>
      </w:r>
      <w:r>
        <w:rPr>
          <w:rFonts w:ascii="Arial" w:hAnsi="Arial" w:cs="Arial"/>
        </w:rPr>
        <w:t>D</w:t>
      </w:r>
      <w:r w:rsidRPr="00E72F38">
        <w:rPr>
          <w:rFonts w:ascii="Arial" w:hAnsi="Arial" w:cs="Arial"/>
        </w:rPr>
        <w:t>ic. 2018</w:t>
      </w:r>
      <w:r>
        <w:rPr>
          <w:rFonts w:ascii="Arial" w:hAnsi="Arial" w:cs="Arial"/>
        </w:rPr>
        <w:t>,</w:t>
      </w:r>
      <w:r w:rsidRPr="00E72F38">
        <w:rPr>
          <w:rFonts w:ascii="Arial" w:hAnsi="Arial" w:cs="Arial"/>
        </w:rPr>
        <w:t xml:space="preserve">  p</w:t>
      </w:r>
      <w:r>
        <w:rPr>
          <w:rFonts w:ascii="Arial" w:hAnsi="Arial" w:cs="Arial"/>
        </w:rPr>
        <w:t>ág.</w:t>
      </w:r>
      <w:r w:rsidRPr="00E72F38">
        <w:rPr>
          <w:rFonts w:ascii="Arial" w:hAnsi="Arial" w:cs="Arial"/>
        </w:rPr>
        <w:t xml:space="preserve"> 101 </w:t>
      </w:r>
      <w:r>
        <w:rPr>
          <w:rFonts w:ascii="Arial" w:hAnsi="Arial" w:cs="Arial"/>
        </w:rPr>
        <w:t>–</w:t>
      </w:r>
      <w:r w:rsidRPr="00E72F38">
        <w:rPr>
          <w:rFonts w:ascii="Arial" w:hAnsi="Arial" w:cs="Arial"/>
        </w:rPr>
        <w:t xml:space="preserve"> 120</w:t>
      </w:r>
      <w:r>
        <w:rPr>
          <w:rFonts w:ascii="Arial" w:hAnsi="Arial" w:cs="Arial"/>
        </w:rPr>
        <w:t xml:space="preserve">, </w:t>
      </w:r>
      <w:r w:rsidRPr="00E72F38">
        <w:rPr>
          <w:rFonts w:ascii="Arial" w:hAnsi="Arial" w:cs="Arial"/>
        </w:rPr>
        <w:t>Disponible en: &lt;</w:t>
      </w:r>
      <w:hyperlink r:id="rId5" w:tgtFrame="_new" w:history="1">
        <w:r w:rsidRPr="00E72F38">
          <w:rPr>
            <w:rFonts w:ascii="Arial" w:hAnsi="Arial" w:cs="Arial"/>
          </w:rPr>
          <w:t>http://www.revistaderechopublico.com.uy/ojs/index.php/Rdp/article/view/106</w:t>
        </w:r>
      </w:hyperlink>
      <w:r w:rsidRPr="00E72F38">
        <w:rPr>
          <w:rFonts w:ascii="Arial" w:hAnsi="Arial" w:cs="Arial"/>
        </w:rPr>
        <w:t>&gt;</w:t>
      </w:r>
    </w:p>
  </w:footnote>
  <w:footnote w:id="30">
    <w:p w14:paraId="631B7097" w14:textId="36F4343D"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w:t>
      </w:r>
      <w:r w:rsidRPr="000C2C81">
        <w:rPr>
          <w:rFonts w:ascii="Arial" w:hAnsi="Arial" w:cs="Arial"/>
        </w:rPr>
        <w:t>En efecto, el art. 302 del Código Penal establece que: “El que, sin justa causa, revelaré secretos que hubieran llegado a su conocimiento, en virtud de su profesión, empleo o comisión, será castigado, cuando el hecho causare perjuicio, con multa de cien a seiscientas Unidades Reajustables”.</w:t>
      </w:r>
    </w:p>
  </w:footnote>
  <w:footnote w:id="31">
    <w:p w14:paraId="6D4AB453" w14:textId="77777777" w:rsidR="00E64012" w:rsidRDefault="00E64012" w:rsidP="00BE4964">
      <w:pPr>
        <w:pStyle w:val="Textonotapie"/>
        <w:jc w:val="both"/>
        <w:rPr>
          <w:rFonts w:ascii="Arial" w:hAnsi="Arial" w:cs="Arial"/>
        </w:rPr>
      </w:pPr>
    </w:p>
    <w:p w14:paraId="1EB16050" w14:textId="7CA8A83A"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w:t>
      </w:r>
      <w:r w:rsidRPr="000C2C81">
        <w:rPr>
          <w:rFonts w:ascii="Arial" w:hAnsi="Arial" w:cs="Arial"/>
          <w:lang w:val="es-AR"/>
        </w:rPr>
        <w:t>En cuanto a la protección del secreto profesional y la redacción de los certificados médicos, el art. 21 del Código de ética Médica establece expresamente que: “El secreto profesional debe respetarse aun en la redacción de certificados médicos con carácter de documento público. El médico tratante evitará indicar la patología concreta que aqueje a un paciente, así como las conductas diagnósticas y terapéuticas adoptadas. No es éticamente admisible que las instituciones públicas o privadas exijan una conducta contraria. Queda el médico liberado de esta responsabilidad si el paciente se lo solicita o lo consiente explícitamente. El médico certificador procurará el cumplimiento estricto de este artículo y denunciará al SMU cualquier tipo de presión institucional que recibiese para su incumplimiento”.</w:t>
      </w:r>
    </w:p>
  </w:footnote>
  <w:footnote w:id="32">
    <w:p w14:paraId="7B5E45FE" w14:textId="77777777" w:rsidR="00E64012" w:rsidRDefault="00E64012" w:rsidP="00BE4964">
      <w:pPr>
        <w:pStyle w:val="Textonotapie"/>
        <w:jc w:val="both"/>
        <w:rPr>
          <w:rFonts w:ascii="Arial" w:hAnsi="Arial" w:cs="Arial"/>
        </w:rPr>
      </w:pPr>
    </w:p>
    <w:p w14:paraId="7E05CA3A" w14:textId="65F4CCB6" w:rsidR="005213FF" w:rsidRPr="00E72F38" w:rsidRDefault="005213FF" w:rsidP="00BE4964">
      <w:pPr>
        <w:pStyle w:val="Textonotapie"/>
        <w:jc w:val="both"/>
        <w:rPr>
          <w:rFonts w:ascii="Arial" w:hAnsi="Arial" w:cs="Arial"/>
        </w:rPr>
      </w:pPr>
      <w:r w:rsidRPr="00E72F38">
        <w:rPr>
          <w:rStyle w:val="Refdenotaalpie"/>
          <w:rFonts w:ascii="Arial" w:hAnsi="Arial" w:cs="Arial"/>
        </w:rPr>
        <w:footnoteRef/>
      </w:r>
      <w:r w:rsidRPr="00E72F38">
        <w:rPr>
          <w:rFonts w:ascii="Arial" w:hAnsi="Arial" w:cs="Arial"/>
        </w:rPr>
        <w:t xml:space="preserve"> </w:t>
      </w:r>
      <w:r w:rsidRPr="000C2C81">
        <w:rPr>
          <w:rFonts w:ascii="Arial" w:hAnsi="Arial" w:cs="Arial"/>
          <w:lang w:val="es-AR"/>
        </w:rPr>
        <w:t xml:space="preserve">No obstante, debe señalarse que el deber de secreto no es absoluto. En efecto, el art. 22 del Código de ética Médica (Ley 19. 286) establece expresamente que entre otros casos, el </w:t>
      </w:r>
      <w:r>
        <w:rPr>
          <w:rFonts w:ascii="Arial" w:hAnsi="Arial" w:cs="Arial"/>
          <w:lang w:val="es-AR"/>
        </w:rPr>
        <w:t>m</w:t>
      </w:r>
      <w:r w:rsidRPr="000C2C81">
        <w:rPr>
          <w:rFonts w:ascii="Arial" w:hAnsi="Arial" w:cs="Arial"/>
          <w:lang w:val="es-AR"/>
        </w:rPr>
        <w:t xml:space="preserve">édico deberá revelar el secreto profesional cuando: </w:t>
      </w:r>
      <w:r>
        <w:rPr>
          <w:rFonts w:ascii="Arial" w:hAnsi="Arial" w:cs="Arial"/>
          <w:lang w:val="es-AR"/>
        </w:rPr>
        <w:t xml:space="preserve">a) </w:t>
      </w:r>
      <w:r w:rsidRPr="000C2C81">
        <w:rPr>
          <w:rFonts w:ascii="Arial" w:hAnsi="Arial" w:cs="Arial"/>
          <w:lang w:val="es-AR"/>
        </w:rPr>
        <w:t>exista peligro vital inminente para el paciente (posibilidad de suicidio);</w:t>
      </w:r>
      <w:r>
        <w:rPr>
          <w:rFonts w:ascii="Arial" w:hAnsi="Arial" w:cs="Arial"/>
          <w:lang w:val="es-AR"/>
        </w:rPr>
        <w:t xml:space="preserve"> b) </w:t>
      </w:r>
      <w:r w:rsidRPr="000C2C81">
        <w:rPr>
          <w:rFonts w:ascii="Arial" w:hAnsi="Arial" w:cs="Arial"/>
          <w:lang w:val="es-AR"/>
        </w:rPr>
        <w:t>se constate una negativa sistemática de advertir a un inocente acerca de un riesgo grave para la salud de este último (contagio de enfermedades adquiridas, transmisión hereditaria de malformaciones, etcétera);</w:t>
      </w:r>
      <w:r>
        <w:rPr>
          <w:rFonts w:ascii="Arial" w:hAnsi="Arial" w:cs="Arial"/>
          <w:lang w:val="es-AR"/>
        </w:rPr>
        <w:t xml:space="preserve"> c) </w:t>
      </w:r>
      <w:r w:rsidRPr="000C2C81">
        <w:rPr>
          <w:rFonts w:ascii="Arial" w:hAnsi="Arial" w:cs="Arial"/>
          <w:lang w:val="es-AR"/>
        </w:rPr>
        <w:t>exista amenaza a la vida de terceros (posibilidad de homicidio);</w:t>
      </w:r>
      <w:r>
        <w:rPr>
          <w:rFonts w:ascii="Arial" w:hAnsi="Arial" w:cs="Arial"/>
          <w:lang w:val="es-AR"/>
        </w:rPr>
        <w:t xml:space="preserve"> d) </w:t>
      </w:r>
      <w:r w:rsidRPr="000C2C81">
        <w:rPr>
          <w:rFonts w:ascii="Arial" w:hAnsi="Arial" w:cs="Arial"/>
          <w:lang w:val="es-AR"/>
        </w:rPr>
        <w:t>amenaza a otros bienes fundamentales para la sociedad;</w:t>
      </w:r>
      <w:r>
        <w:rPr>
          <w:rFonts w:ascii="Arial" w:hAnsi="Arial" w:cs="Arial"/>
          <w:lang w:val="es-AR"/>
        </w:rPr>
        <w:t xml:space="preserve"> y e)</w:t>
      </w:r>
      <w:r w:rsidRPr="000C2C81">
        <w:rPr>
          <w:rFonts w:ascii="Arial" w:hAnsi="Arial" w:cs="Arial"/>
          <w:lang w:val="es-AR"/>
        </w:rPr>
        <w:t>defensa legal contra acusación de su propio paciente</w:t>
      </w:r>
    </w:p>
  </w:footnote>
  <w:footnote w:id="33">
    <w:p w14:paraId="02BBEE97" w14:textId="77777777" w:rsidR="00E64012" w:rsidRDefault="00E64012" w:rsidP="00BE4964">
      <w:pPr>
        <w:pStyle w:val="HTMLconformatoprevio"/>
        <w:shd w:val="clear" w:color="auto" w:fill="FFFFFF"/>
        <w:jc w:val="both"/>
        <w:rPr>
          <w:rFonts w:ascii="Arial" w:hAnsi="Arial" w:cs="Arial"/>
        </w:rPr>
      </w:pPr>
    </w:p>
    <w:p w14:paraId="6A280556" w14:textId="6AB02658" w:rsidR="005213FF" w:rsidRPr="000C2C81" w:rsidRDefault="005213FF" w:rsidP="00BE4964">
      <w:pPr>
        <w:pStyle w:val="HTMLconformatoprevio"/>
        <w:shd w:val="clear" w:color="auto" w:fill="FFFFFF"/>
        <w:jc w:val="both"/>
        <w:rPr>
          <w:rFonts w:ascii="Arial" w:hAnsi="Arial" w:cs="Arial"/>
        </w:rPr>
      </w:pPr>
      <w:r w:rsidRPr="00E72F38">
        <w:rPr>
          <w:rStyle w:val="Refdenotaalpie"/>
          <w:rFonts w:ascii="Arial" w:hAnsi="Arial" w:cs="Arial"/>
        </w:rPr>
        <w:footnoteRef/>
      </w:r>
      <w:r w:rsidRPr="00E72F38">
        <w:rPr>
          <w:rFonts w:ascii="Arial" w:hAnsi="Arial" w:cs="Arial"/>
        </w:rPr>
        <w:t xml:space="preserve"> La Ley Nº 18.331, de 11 de agosto de 2008 en su art. 4 lit. E define dato sensible como aquel dato personal “</w:t>
      </w:r>
      <w:r w:rsidRPr="00E72F38">
        <w:rPr>
          <w:rFonts w:ascii="Arial" w:eastAsiaTheme="minorHAnsi" w:hAnsi="Arial" w:cs="Arial"/>
          <w:lang w:eastAsia="en-US"/>
        </w:rPr>
        <w:t>que revelen origen racial y étnico,</w:t>
      </w:r>
      <w:r>
        <w:rPr>
          <w:rFonts w:ascii="Arial" w:eastAsiaTheme="minorHAnsi" w:hAnsi="Arial" w:cs="Arial"/>
          <w:lang w:eastAsia="en-US"/>
        </w:rPr>
        <w:t xml:space="preserve"> </w:t>
      </w:r>
      <w:r w:rsidRPr="000C2C81">
        <w:rPr>
          <w:rFonts w:ascii="Arial" w:hAnsi="Arial" w:cs="Arial"/>
        </w:rPr>
        <w:t>preferencias políticas, convicciones religiosas o morales, afiliación</w:t>
      </w:r>
      <w:r w:rsidRPr="00E72F38">
        <w:rPr>
          <w:rFonts w:ascii="Arial" w:hAnsi="Arial" w:cs="Arial"/>
        </w:rPr>
        <w:t xml:space="preserve"> </w:t>
      </w:r>
      <w:r w:rsidRPr="000C2C81">
        <w:rPr>
          <w:rFonts w:ascii="Arial" w:hAnsi="Arial" w:cs="Arial"/>
        </w:rPr>
        <w:t>sindical e informaciones referentes a la salud o a la vida sexual</w:t>
      </w:r>
      <w:r>
        <w:rPr>
          <w:rFonts w:ascii="Arial" w:hAnsi="Arial" w:cs="Arial"/>
        </w:rPr>
        <w:t>”</w:t>
      </w:r>
      <w:r w:rsidRPr="000C2C81">
        <w:rPr>
          <w:rFonts w:ascii="Arial" w:hAnsi="Arial" w:cs="Arial"/>
        </w:rPr>
        <w:t>.</w:t>
      </w:r>
    </w:p>
    <w:p w14:paraId="1C619786" w14:textId="77777777" w:rsidR="005213FF" w:rsidRPr="00E72F38" w:rsidRDefault="005213FF" w:rsidP="00BE4964">
      <w:pPr>
        <w:pStyle w:val="Textonotapie"/>
        <w:jc w:val="both"/>
        <w:rPr>
          <w:rFonts w:ascii="Arial" w:hAnsi="Arial" w:cs="Arial"/>
        </w:rPr>
      </w:pPr>
    </w:p>
  </w:footnote>
  <w:footnote w:id="34">
    <w:p w14:paraId="5D6C1BE4" w14:textId="74C43410" w:rsidR="005213FF" w:rsidRPr="00D27267" w:rsidRDefault="005213FF" w:rsidP="00BE4964">
      <w:pPr>
        <w:pStyle w:val="Textonotapie"/>
        <w:jc w:val="both"/>
        <w:rPr>
          <w:rFonts w:ascii="Arial" w:hAnsi="Arial" w:cs="Arial"/>
        </w:rPr>
      </w:pPr>
      <w:r w:rsidRPr="00D27267">
        <w:rPr>
          <w:rStyle w:val="Refdenotaalpie"/>
          <w:rFonts w:ascii="Arial" w:hAnsi="Arial" w:cs="Arial"/>
        </w:rPr>
        <w:footnoteRef/>
      </w:r>
      <w:r w:rsidRPr="00D27267">
        <w:rPr>
          <w:rFonts w:ascii="Arial" w:hAnsi="Arial" w:cs="Arial"/>
        </w:rPr>
        <w:t xml:space="preserve"> Ver: Exposición de motivos de la Ley Nº 19.869 de 15 de abril de 2020</w:t>
      </w:r>
      <w:r>
        <w:rPr>
          <w:rFonts w:ascii="Arial" w:hAnsi="Arial" w:cs="Arial"/>
        </w:rPr>
        <w:t>.</w:t>
      </w:r>
    </w:p>
  </w:footnote>
  <w:footnote w:id="35">
    <w:p w14:paraId="43F9F711" w14:textId="78AAFEB3" w:rsidR="005213FF" w:rsidRDefault="005213FF" w:rsidP="00BE4964">
      <w:pPr>
        <w:pStyle w:val="Textonotapie"/>
        <w:jc w:val="both"/>
      </w:pPr>
      <w:r w:rsidRPr="00D27267">
        <w:rPr>
          <w:rStyle w:val="Refdenotaalpie"/>
          <w:rFonts w:ascii="Arial" w:hAnsi="Arial" w:cs="Arial"/>
        </w:rPr>
        <w:footnoteRef/>
      </w:r>
      <w:r w:rsidRPr="00D27267">
        <w:rPr>
          <w:rFonts w:ascii="Arial" w:hAnsi="Arial" w:cs="Arial"/>
        </w:rPr>
        <w:t xml:space="preserve"> La Ley N°18.335 de 15 de agosto de 2008 define en su art. 3 a los servicios de salud: “Se considera servicio de salud a toda organización conformada por personas físicas o jurídicas, tales como instituciones, entidades, empresas, organismos públicos, privados -de carácter particular o colectivo- o de naturaleza mixta, que brinde prestaciones vinculadas a la salud.</w:t>
      </w:r>
    </w:p>
  </w:footnote>
  <w:footnote w:id="36">
    <w:p w14:paraId="2BB3902B" w14:textId="77777777" w:rsidR="00E64012" w:rsidRDefault="00E64012" w:rsidP="00BE4964">
      <w:pPr>
        <w:pStyle w:val="Textonotapie"/>
        <w:jc w:val="both"/>
      </w:pPr>
    </w:p>
    <w:p w14:paraId="188C13A1" w14:textId="7EBCCA8D" w:rsidR="005213FF" w:rsidRDefault="005213FF" w:rsidP="00BE4964">
      <w:pPr>
        <w:pStyle w:val="Textonotapie"/>
        <w:jc w:val="both"/>
      </w:pPr>
      <w:r>
        <w:rPr>
          <w:rStyle w:val="Refdenotaalpie"/>
        </w:rPr>
        <w:footnoteRef/>
      </w:r>
      <w:r>
        <w:t xml:space="preserve"> </w:t>
      </w:r>
      <w:r w:rsidRPr="00BF5B9D">
        <w:rPr>
          <w:rFonts w:ascii="Arial" w:hAnsi="Arial" w:cs="Arial"/>
        </w:rPr>
        <w:t>Eduardo J. COUTURE “Vocabulario Jurídico”, BdF, Montevideo, 3era Edición, 2004, pág. 650.</w:t>
      </w:r>
    </w:p>
  </w:footnote>
  <w:footnote w:id="37">
    <w:p w14:paraId="1B56002B" w14:textId="77777777" w:rsidR="00E64012" w:rsidRDefault="00E64012" w:rsidP="00BE4964">
      <w:pPr>
        <w:pStyle w:val="Textonotapie"/>
        <w:jc w:val="both"/>
      </w:pPr>
    </w:p>
    <w:p w14:paraId="47A6DA64" w14:textId="22AE7F4A" w:rsidR="005213FF" w:rsidRPr="005F7447" w:rsidRDefault="005213FF" w:rsidP="00BE4964">
      <w:pPr>
        <w:pStyle w:val="Textonotapie"/>
        <w:jc w:val="both"/>
        <w:rPr>
          <w:rFonts w:ascii="Arial" w:hAnsi="Arial" w:cs="Arial"/>
        </w:rPr>
      </w:pPr>
      <w:r>
        <w:rPr>
          <w:rStyle w:val="Refdenotaalpie"/>
        </w:rPr>
        <w:footnoteRef/>
      </w:r>
      <w:r>
        <w:t xml:space="preserve"> </w:t>
      </w:r>
      <w:r w:rsidRPr="00E72F38">
        <w:rPr>
          <w:rFonts w:ascii="Arial" w:hAnsi="Arial" w:cs="Arial"/>
        </w:rPr>
        <w:t xml:space="preserve">Edward Paul </w:t>
      </w:r>
      <w:r w:rsidRPr="00E64012">
        <w:rPr>
          <w:rFonts w:ascii="Arial" w:hAnsi="Arial" w:cs="Arial"/>
          <w:caps/>
        </w:rPr>
        <w:t>Guillén Pinto</w:t>
      </w:r>
      <w:r>
        <w:rPr>
          <w:rFonts w:ascii="Arial" w:hAnsi="Arial" w:cs="Arial"/>
        </w:rPr>
        <w:t xml:space="preserve">, </w:t>
      </w:r>
      <w:r w:rsidRPr="00E72F38">
        <w:rPr>
          <w:rFonts w:ascii="Arial" w:hAnsi="Arial" w:cs="Arial"/>
        </w:rPr>
        <w:t xml:space="preserve">Leonardo Juan </w:t>
      </w:r>
      <w:r w:rsidRPr="00E64012">
        <w:rPr>
          <w:rFonts w:ascii="Arial" w:hAnsi="Arial" w:cs="Arial"/>
          <w:caps/>
        </w:rPr>
        <w:t>Ramírez López</w:t>
      </w:r>
      <w:r>
        <w:rPr>
          <w:rFonts w:ascii="Arial" w:hAnsi="Arial" w:cs="Arial"/>
        </w:rPr>
        <w:t xml:space="preserve">, </w:t>
      </w:r>
      <w:r w:rsidRPr="00E72F38">
        <w:rPr>
          <w:rFonts w:ascii="Arial" w:hAnsi="Arial" w:cs="Arial"/>
        </w:rPr>
        <w:t xml:space="preserve">Edith Paola </w:t>
      </w:r>
      <w:r w:rsidRPr="00E64012">
        <w:rPr>
          <w:rFonts w:ascii="Arial" w:hAnsi="Arial" w:cs="Arial"/>
          <w:caps/>
        </w:rPr>
        <w:t>Estupiñán Cuesta</w:t>
      </w:r>
      <w:r>
        <w:rPr>
          <w:rFonts w:ascii="Arial" w:hAnsi="Arial" w:cs="Arial"/>
        </w:rPr>
        <w:t xml:space="preserve"> – Ob. Cit. Ut supra, pág. 58</w:t>
      </w:r>
      <w:r w:rsidR="00B00085">
        <w:rPr>
          <w:rFonts w:ascii="Arial" w:hAnsi="Arial" w:cs="Arial"/>
        </w:rPr>
        <w:t>.</w:t>
      </w:r>
    </w:p>
  </w:footnote>
  <w:footnote w:id="38">
    <w:p w14:paraId="4251AF29" w14:textId="2F07DAC9" w:rsidR="005213FF" w:rsidRPr="005F7447" w:rsidRDefault="005213FF" w:rsidP="00BE4964">
      <w:pPr>
        <w:pStyle w:val="Textonotapie"/>
        <w:jc w:val="both"/>
        <w:rPr>
          <w:rFonts w:ascii="Arial" w:hAnsi="Arial" w:cs="Arial"/>
        </w:rPr>
      </w:pPr>
      <w:r w:rsidRPr="00BF5B9D">
        <w:rPr>
          <w:rStyle w:val="Refdenotaalpie"/>
        </w:rPr>
        <w:footnoteRef/>
      </w:r>
      <w:r w:rsidRPr="005F7447">
        <w:rPr>
          <w:rFonts w:ascii="Arial" w:hAnsi="Arial" w:cs="Arial"/>
        </w:rPr>
        <w:t xml:space="preserve"> Carlos E. DELPIAZZO – “</w:t>
      </w:r>
      <w:r w:rsidR="006E17B2">
        <w:rPr>
          <w:rFonts w:ascii="Arial" w:hAnsi="Arial" w:cs="Arial"/>
        </w:rPr>
        <w:t>Importancia de la Historia Clínica Electrónica</w:t>
      </w:r>
      <w:r w:rsidRPr="005F7447">
        <w:rPr>
          <w:rFonts w:ascii="Arial" w:hAnsi="Arial" w:cs="Arial"/>
        </w:rPr>
        <w:t xml:space="preserve">” en </w:t>
      </w:r>
      <w:r w:rsidRPr="00E72F38">
        <w:rPr>
          <w:rFonts w:ascii="Arial" w:hAnsi="Arial" w:cs="Arial"/>
        </w:rPr>
        <w:t xml:space="preserve">Carlos E. DELPIAZZO (Coordinador) – “Régimen de Asistencia a la Salud”, F.C.U., Montevideo, 2018, Segunda Edición ampliada y actualizada, pág. </w:t>
      </w:r>
      <w:r>
        <w:rPr>
          <w:rFonts w:ascii="Arial" w:hAnsi="Arial" w:cs="Arial"/>
        </w:rPr>
        <w:t>221.</w:t>
      </w:r>
    </w:p>
  </w:footnote>
  <w:footnote w:id="39">
    <w:p w14:paraId="76365D12" w14:textId="77777777" w:rsidR="00E64012" w:rsidRDefault="00E64012" w:rsidP="00BE4964">
      <w:pPr>
        <w:pStyle w:val="Textonotapie"/>
        <w:jc w:val="both"/>
      </w:pPr>
    </w:p>
    <w:p w14:paraId="479C563A" w14:textId="7303DCB1" w:rsidR="005213FF" w:rsidRPr="005F7447" w:rsidRDefault="005213FF" w:rsidP="00BE4964">
      <w:pPr>
        <w:pStyle w:val="Textonotapie"/>
        <w:jc w:val="both"/>
        <w:rPr>
          <w:rFonts w:ascii="Arial" w:hAnsi="Arial" w:cs="Arial"/>
        </w:rPr>
      </w:pPr>
      <w:r w:rsidRPr="00BF5B9D">
        <w:rPr>
          <w:rStyle w:val="Refdenotaalpie"/>
        </w:rPr>
        <w:footnoteRef/>
      </w:r>
      <w:r w:rsidRPr="00BF5B9D">
        <w:rPr>
          <w:rStyle w:val="Refdenotaalpie"/>
        </w:rPr>
        <w:t xml:space="preserve"> </w:t>
      </w:r>
      <w:r w:rsidRPr="005F7447">
        <w:rPr>
          <w:rFonts w:ascii="Arial" w:hAnsi="Arial" w:cs="Arial"/>
        </w:rPr>
        <w:t xml:space="preserve">Ver: Arts. 4, 17 lit. C, 18, 19 y 23 de la Ley N° 18.331 de 11 de agosto de 2008 </w:t>
      </w:r>
    </w:p>
  </w:footnote>
  <w:footnote w:id="40">
    <w:p w14:paraId="19B54461" w14:textId="77777777" w:rsidR="00E64012" w:rsidRDefault="00E64012" w:rsidP="00B00085">
      <w:pPr>
        <w:pStyle w:val="Textonotapie"/>
        <w:jc w:val="both"/>
        <w:rPr>
          <w:rFonts w:ascii="Arial" w:hAnsi="Arial" w:cs="Arial"/>
        </w:rPr>
      </w:pPr>
    </w:p>
    <w:p w14:paraId="462F736B" w14:textId="1E9D759A" w:rsidR="005213FF" w:rsidRDefault="005213FF" w:rsidP="00B00085">
      <w:pPr>
        <w:pStyle w:val="Textonotapie"/>
        <w:jc w:val="both"/>
      </w:pPr>
      <w:r w:rsidRPr="00BF5B9D">
        <w:rPr>
          <w:rStyle w:val="Refdenotaalpie"/>
        </w:rPr>
        <w:footnoteRef/>
      </w:r>
      <w:r w:rsidRPr="005F7447">
        <w:rPr>
          <w:rFonts w:ascii="Arial" w:hAnsi="Arial" w:cs="Arial"/>
        </w:rPr>
        <w:t xml:space="preserve"> Ver: Guía Jurídica de Telemedicina, elaborada por AGESIC, MSP, MEF y Presidencia, año 2015</w:t>
      </w:r>
    </w:p>
  </w:footnote>
  <w:footnote w:id="41">
    <w:p w14:paraId="3D5BCF93" w14:textId="77777777" w:rsidR="00E64012" w:rsidRDefault="00E64012" w:rsidP="00B00085">
      <w:pPr>
        <w:pStyle w:val="Ttulo4"/>
        <w:shd w:val="clear" w:color="auto" w:fill="FFFFFF"/>
        <w:spacing w:before="0"/>
        <w:jc w:val="both"/>
        <w:rPr>
          <w:rFonts w:asciiTheme="minorHAnsi" w:eastAsiaTheme="minorHAnsi" w:hAnsiTheme="minorHAnsi" w:cstheme="minorBidi"/>
          <w:i w:val="0"/>
          <w:iCs w:val="0"/>
          <w:color w:val="auto"/>
          <w:sz w:val="20"/>
          <w:szCs w:val="20"/>
        </w:rPr>
      </w:pPr>
    </w:p>
    <w:p w14:paraId="0412386F" w14:textId="5A0CEFE3" w:rsidR="005213FF" w:rsidRPr="00AA78E3" w:rsidRDefault="005213FF" w:rsidP="00B00085">
      <w:pPr>
        <w:pStyle w:val="Ttulo4"/>
        <w:shd w:val="clear" w:color="auto" w:fill="FFFFFF"/>
        <w:spacing w:before="0"/>
        <w:jc w:val="both"/>
        <w:rPr>
          <w:rFonts w:ascii="Arial" w:hAnsi="Arial" w:cs="Arial"/>
          <w:sz w:val="20"/>
          <w:szCs w:val="20"/>
        </w:rPr>
      </w:pPr>
      <w:r w:rsidRPr="00B00085">
        <w:rPr>
          <w:rStyle w:val="Refdenotaalpie"/>
          <w:rFonts w:asciiTheme="minorHAnsi" w:eastAsiaTheme="minorHAnsi" w:hAnsiTheme="minorHAnsi" w:cstheme="minorBidi"/>
          <w:i w:val="0"/>
          <w:iCs w:val="0"/>
          <w:color w:val="auto"/>
          <w:sz w:val="20"/>
          <w:szCs w:val="20"/>
        </w:rPr>
        <w:footnoteRef/>
      </w:r>
      <w:r w:rsidRPr="00B00085">
        <w:rPr>
          <w:rStyle w:val="Refdenotaalpie"/>
          <w:rFonts w:asciiTheme="minorHAnsi" w:eastAsiaTheme="minorHAnsi" w:hAnsiTheme="minorHAnsi" w:cstheme="minorBidi"/>
          <w:i w:val="0"/>
          <w:iCs w:val="0"/>
          <w:color w:val="auto"/>
          <w:sz w:val="20"/>
          <w:szCs w:val="20"/>
        </w:rPr>
        <w:t xml:space="preserve"> </w:t>
      </w:r>
      <w:r w:rsidRPr="00AA78E3">
        <w:rPr>
          <w:rFonts w:ascii="Arial" w:eastAsiaTheme="minorHAnsi" w:hAnsi="Arial" w:cs="Arial"/>
          <w:i w:val="0"/>
          <w:iCs w:val="0"/>
          <w:color w:val="auto"/>
          <w:sz w:val="20"/>
          <w:szCs w:val="20"/>
        </w:rPr>
        <w:t>Art. 302 del Código Penal: El que, sin justa causa, revelare secretos que hubieran llegado a su conocimiento, en virtud de su profesión, empleo o comisión, será castigado, cuando el hecho causare perjuicio, con 100 U.R. (cien unidades reajustables) a 600 U.R. (seiscientas unidades reajustables) de multa.</w:t>
      </w:r>
    </w:p>
  </w:footnote>
  <w:footnote w:id="42">
    <w:p w14:paraId="178DFECF" w14:textId="7E8DD03F" w:rsidR="005213FF" w:rsidRPr="00AA78E3" w:rsidRDefault="005213FF" w:rsidP="00B00085">
      <w:pPr>
        <w:pStyle w:val="Textonotapie"/>
        <w:jc w:val="both"/>
        <w:rPr>
          <w:rFonts w:ascii="Arial" w:hAnsi="Arial" w:cs="Arial"/>
        </w:rPr>
      </w:pPr>
      <w:r w:rsidRPr="00AA78E3">
        <w:rPr>
          <w:rStyle w:val="Refdenotaalpie"/>
          <w:rFonts w:ascii="Arial" w:hAnsi="Arial" w:cs="Arial"/>
        </w:rPr>
        <w:footnoteRef/>
      </w:r>
      <w:r w:rsidRPr="00AA78E3">
        <w:rPr>
          <w:rFonts w:ascii="Arial" w:hAnsi="Arial" w:cs="Arial"/>
        </w:rPr>
        <w:t xml:space="preserve"> </w:t>
      </w:r>
      <w:r w:rsidRPr="00AA78E3">
        <w:rPr>
          <w:rFonts w:ascii="Arial" w:hAnsi="Arial" w:cs="Arial"/>
          <w:lang w:val="es-MX"/>
        </w:rPr>
        <w:t xml:space="preserve">Bárbara DEIC-CAS – “Derechos y deberes de pacientes y usuarios” en </w:t>
      </w:r>
      <w:r w:rsidRPr="00AA78E3">
        <w:rPr>
          <w:rFonts w:ascii="Arial" w:hAnsi="Arial" w:cs="Arial"/>
        </w:rPr>
        <w:t>Carlos E. DELPIAZZO (Coordinador) – “Régimen de Asistencia a la Salud”, F.C.U., Montevideo, 2018, Segunda Edición ampliada y actualizada, pág. 190 y ss.</w:t>
      </w:r>
    </w:p>
  </w:footnote>
  <w:footnote w:id="43">
    <w:p w14:paraId="0B0A74F3" w14:textId="77777777" w:rsidR="00E64012" w:rsidRDefault="00E64012" w:rsidP="00B00085">
      <w:pPr>
        <w:pStyle w:val="Textonotapie"/>
        <w:jc w:val="both"/>
        <w:rPr>
          <w:rFonts w:ascii="Arial" w:hAnsi="Arial" w:cs="Arial"/>
        </w:rPr>
      </w:pPr>
    </w:p>
    <w:p w14:paraId="35A3F573" w14:textId="06371AC4" w:rsidR="005213FF" w:rsidRPr="00AA78E3" w:rsidRDefault="005213FF" w:rsidP="00B00085">
      <w:pPr>
        <w:pStyle w:val="Textonotapie"/>
        <w:jc w:val="both"/>
        <w:rPr>
          <w:rFonts w:ascii="Arial" w:hAnsi="Arial" w:cs="Arial"/>
        </w:rPr>
      </w:pPr>
      <w:r w:rsidRPr="00AA78E3">
        <w:rPr>
          <w:rStyle w:val="Refdenotaalpie"/>
          <w:rFonts w:ascii="Arial" w:hAnsi="Arial" w:cs="Arial"/>
        </w:rPr>
        <w:footnoteRef/>
      </w:r>
      <w:r w:rsidRPr="00AA78E3">
        <w:rPr>
          <w:rFonts w:ascii="Arial" w:hAnsi="Arial" w:cs="Arial"/>
        </w:rPr>
        <w:t xml:space="preserve">  Art. 8 de la Ley N° 9.202 de 12 de enero de 1934</w:t>
      </w:r>
    </w:p>
  </w:footnote>
  <w:footnote w:id="44">
    <w:p w14:paraId="331A5274" w14:textId="77777777" w:rsidR="00E64012" w:rsidRDefault="00E64012" w:rsidP="00B00085">
      <w:pPr>
        <w:pStyle w:val="Ttulo4"/>
        <w:shd w:val="clear" w:color="auto" w:fill="FFFFFF"/>
        <w:spacing w:before="0"/>
        <w:jc w:val="both"/>
        <w:rPr>
          <w:rFonts w:ascii="Arial" w:hAnsi="Arial" w:cs="Arial"/>
          <w:color w:val="auto"/>
          <w:sz w:val="20"/>
          <w:szCs w:val="20"/>
        </w:rPr>
      </w:pPr>
    </w:p>
    <w:p w14:paraId="0D1642FE" w14:textId="2B35340B" w:rsidR="005213FF" w:rsidRDefault="005213FF" w:rsidP="00B00085">
      <w:pPr>
        <w:pStyle w:val="Ttulo4"/>
        <w:shd w:val="clear" w:color="auto" w:fill="FFFFFF"/>
        <w:spacing w:before="0"/>
        <w:jc w:val="both"/>
      </w:pPr>
      <w:r w:rsidRPr="00AA78E3">
        <w:rPr>
          <w:rStyle w:val="Refdenotaalpie"/>
          <w:rFonts w:ascii="Arial" w:hAnsi="Arial" w:cs="Arial"/>
          <w:color w:val="auto"/>
          <w:sz w:val="20"/>
          <w:szCs w:val="20"/>
        </w:rPr>
        <w:footnoteRef/>
      </w:r>
      <w:r w:rsidRPr="00AA78E3">
        <w:rPr>
          <w:rFonts w:ascii="Arial" w:hAnsi="Arial" w:cs="Arial"/>
          <w:color w:val="auto"/>
          <w:sz w:val="20"/>
          <w:szCs w:val="20"/>
        </w:rPr>
        <w:t xml:space="preserve"> </w:t>
      </w:r>
      <w:r w:rsidRPr="00AA78E3">
        <w:rPr>
          <w:rFonts w:ascii="Arial" w:eastAsiaTheme="minorHAnsi" w:hAnsi="Arial" w:cs="Arial"/>
          <w:i w:val="0"/>
          <w:iCs w:val="0"/>
          <w:color w:val="auto"/>
          <w:sz w:val="20"/>
          <w:szCs w:val="20"/>
        </w:rPr>
        <w:t xml:space="preserve">Ley 18.331, </w:t>
      </w:r>
      <w:hyperlink r:id="rId6" w:history="1">
        <w:r w:rsidRPr="00AA78E3">
          <w:rPr>
            <w:rFonts w:ascii="Arial" w:eastAsiaTheme="minorHAnsi" w:hAnsi="Arial" w:cs="Arial"/>
            <w:i w:val="0"/>
            <w:iCs w:val="0"/>
            <w:color w:val="auto"/>
            <w:sz w:val="20"/>
            <w:szCs w:val="20"/>
          </w:rPr>
          <w:t>Art 35</w:t>
        </w:r>
      </w:hyperlink>
      <w:r w:rsidRPr="00AA78E3">
        <w:rPr>
          <w:rFonts w:ascii="Arial" w:eastAsiaTheme="minorHAnsi" w:hAnsi="Arial" w:cs="Arial"/>
          <w:i w:val="0"/>
          <w:iCs w:val="0"/>
          <w:color w:val="auto"/>
          <w:sz w:val="20"/>
          <w:szCs w:val="20"/>
        </w:rPr>
        <w:t xml:space="preserve"> (Potestades sancionatorias).- El órgano de control podrá aplicar las siguientes sanciones a los responsables de las bases de datos, encargados de tratamiento de datos personales y demás sujetos alcanzados por el régimen legal, en caso que se violen las normas de la presente ley, las que se graduarán en atención a la gravedad, reiteración o reincidencia de la infracción cometida (…)</w:t>
      </w:r>
    </w:p>
  </w:footnote>
  <w:footnote w:id="45">
    <w:p w14:paraId="22AE0063" w14:textId="0752FADC" w:rsidR="005213FF" w:rsidRDefault="005213FF" w:rsidP="00BE4964">
      <w:pPr>
        <w:pStyle w:val="Textonotapie"/>
        <w:jc w:val="both"/>
      </w:pPr>
      <w:r>
        <w:rPr>
          <w:rStyle w:val="Refdenotaalpie"/>
        </w:rPr>
        <w:footnoteRef/>
      </w:r>
      <w:r>
        <w:t xml:space="preserve"> </w:t>
      </w:r>
      <w:r w:rsidRPr="00FA53E2">
        <w:rPr>
          <w:rFonts w:ascii="Arial" w:hAnsi="Arial" w:cs="Arial"/>
        </w:rPr>
        <w:t xml:space="preserve">La </w:t>
      </w:r>
      <w:r>
        <w:rPr>
          <w:rFonts w:ascii="Arial" w:hAnsi="Arial" w:cs="Arial"/>
        </w:rPr>
        <w:t>L</w:t>
      </w:r>
      <w:r w:rsidRPr="00FA53E2">
        <w:rPr>
          <w:rFonts w:ascii="Arial" w:hAnsi="Arial" w:cs="Arial"/>
        </w:rPr>
        <w:t>ey de Telemedicina, en cuanto a</w:t>
      </w:r>
      <w:r>
        <w:rPr>
          <w:rFonts w:ascii="Arial" w:hAnsi="Arial" w:cs="Arial"/>
        </w:rPr>
        <w:t xml:space="preserve"> </w:t>
      </w:r>
      <w:r w:rsidRPr="00FA53E2">
        <w:rPr>
          <w:rFonts w:ascii="Arial" w:hAnsi="Arial" w:cs="Arial"/>
        </w:rPr>
        <w:t>la infraestructura remite a los arts. 157 a 160 de la Ley 18.719 de 27 de diciembre de 2010</w:t>
      </w:r>
    </w:p>
  </w:footnote>
  <w:footnote w:id="46">
    <w:p w14:paraId="2C1BF744" w14:textId="77777777" w:rsidR="00E64012" w:rsidRDefault="00E64012" w:rsidP="00BE4964">
      <w:pPr>
        <w:pStyle w:val="Textonotapie"/>
        <w:jc w:val="both"/>
      </w:pPr>
    </w:p>
    <w:p w14:paraId="7FE457DE" w14:textId="13D9F86C" w:rsidR="005213FF" w:rsidRDefault="005213FF" w:rsidP="00BE4964">
      <w:pPr>
        <w:pStyle w:val="Textonotapie"/>
        <w:jc w:val="both"/>
      </w:pPr>
      <w:r>
        <w:rPr>
          <w:rStyle w:val="Refdenotaalpie"/>
        </w:rPr>
        <w:footnoteRef/>
      </w:r>
      <w:r>
        <w:t xml:space="preserve"> </w:t>
      </w:r>
      <w:r w:rsidRPr="005F7447">
        <w:rPr>
          <w:rFonts w:ascii="Arial" w:hAnsi="Arial" w:cs="Arial"/>
        </w:rPr>
        <w:t>Ver: Guía Jurídica de Telemedicina, elaborada por AGESIC, MSP, MEF y Presidencia, año 2015</w:t>
      </w:r>
      <w:r>
        <w:rPr>
          <w:rFonts w:ascii="Arial" w:hAnsi="Arial" w:cs="Arial"/>
        </w:rPr>
        <w:t>.</w:t>
      </w:r>
    </w:p>
  </w:footnote>
  <w:footnote w:id="47">
    <w:p w14:paraId="4F54EB3E" w14:textId="17900044" w:rsidR="005213FF" w:rsidRPr="006B7044" w:rsidRDefault="005213FF" w:rsidP="00BE4964">
      <w:pPr>
        <w:pStyle w:val="HTMLconformatoprevio"/>
        <w:shd w:val="clear" w:color="auto" w:fill="FFFFFF"/>
        <w:spacing w:after="150"/>
        <w:jc w:val="both"/>
        <w:rPr>
          <w:rFonts w:ascii="Arial" w:eastAsiaTheme="minorHAnsi" w:hAnsi="Arial" w:cs="Arial"/>
          <w:lang w:eastAsia="en-US"/>
        </w:rPr>
      </w:pPr>
      <w:r>
        <w:rPr>
          <w:rStyle w:val="Refdenotaalpie"/>
        </w:rPr>
        <w:footnoteRef/>
      </w:r>
      <w:r>
        <w:t xml:space="preserve"> </w:t>
      </w:r>
      <w:r w:rsidRPr="00FA53E2">
        <w:rPr>
          <w:rFonts w:ascii="Arial" w:eastAsiaTheme="minorHAnsi" w:hAnsi="Arial" w:cs="Arial"/>
          <w:lang w:eastAsia="en-US"/>
        </w:rPr>
        <w:t xml:space="preserve">Art.11 de la Ley 18.335: </w:t>
      </w:r>
      <w:r w:rsidRPr="006B7044">
        <w:rPr>
          <w:rFonts w:ascii="Arial" w:eastAsiaTheme="minorHAnsi" w:hAnsi="Arial" w:cs="Arial"/>
          <w:lang w:eastAsia="en-US"/>
        </w:rPr>
        <w:t>Todo procedimiento de atención médica será acordado entre el paciente o su representante -luego de recibir información adecuada, suficiente y continua- y el profesional de salud. El consentimiento informado del paciente a someterse a procedimientos diagnósticos o terapéuticos estará consignado en la historia clínica en forma expresa. Este puede ser revocado en cualquier momento.</w:t>
      </w:r>
    </w:p>
    <w:p w14:paraId="7230F79D" w14:textId="07D1840A" w:rsidR="005213FF" w:rsidRDefault="005213FF" w:rsidP="00BE4964">
      <w:pPr>
        <w:pStyle w:val="Textonotapie"/>
        <w:jc w:val="both"/>
      </w:pPr>
    </w:p>
  </w:footnote>
  <w:footnote w:id="48">
    <w:p w14:paraId="2B37F51E" w14:textId="0401EFF1" w:rsidR="005213FF" w:rsidRPr="006F7A9B" w:rsidRDefault="005213FF" w:rsidP="00BE4964">
      <w:pPr>
        <w:pStyle w:val="Textonotapie"/>
        <w:tabs>
          <w:tab w:val="left" w:pos="7455"/>
        </w:tabs>
        <w:jc w:val="both"/>
        <w:rPr>
          <w:lang w:val="es-ES"/>
        </w:rPr>
      </w:pPr>
      <w:r>
        <w:rPr>
          <w:rStyle w:val="Refdenotaalpie"/>
        </w:rPr>
        <w:footnoteRef/>
      </w:r>
      <w:r>
        <w:t xml:space="preserve"> </w:t>
      </w:r>
      <w:r w:rsidRPr="00E72F38">
        <w:rPr>
          <w:rFonts w:ascii="Arial" w:hAnsi="Arial" w:cs="Arial"/>
        </w:rPr>
        <w:t>Gabriel DELPIAZZO ANTÓN – “</w:t>
      </w:r>
      <w:r w:rsidR="006E17B2">
        <w:rPr>
          <w:rFonts w:ascii="Arial" w:hAnsi="Arial" w:cs="Arial"/>
        </w:rPr>
        <w:t>Relevancia de la Telemedicina</w:t>
      </w:r>
      <w:r w:rsidRPr="00E72F38">
        <w:rPr>
          <w:rFonts w:ascii="Arial" w:hAnsi="Arial" w:cs="Arial"/>
        </w:rPr>
        <w:t xml:space="preserve">” </w:t>
      </w:r>
      <w:r>
        <w:rPr>
          <w:rFonts w:ascii="Arial" w:hAnsi="Arial" w:cs="Arial"/>
        </w:rPr>
        <w:t>cit.</w:t>
      </w:r>
      <w:r w:rsidRPr="00E72F38">
        <w:rPr>
          <w:rFonts w:ascii="Arial" w:hAnsi="Arial" w:cs="Arial"/>
        </w:rPr>
        <w:t xml:space="preserve"> pág.</w:t>
      </w:r>
      <w:r>
        <w:rPr>
          <w:rFonts w:ascii="Arial" w:hAnsi="Arial" w:cs="Arial"/>
        </w:rPr>
        <w:t xml:space="preserve"> 300</w:t>
      </w:r>
      <w:r w:rsidR="000548FD">
        <w:rPr>
          <w:rFonts w:ascii="Arial" w:hAnsi="Arial" w:cs="Arial"/>
        </w:rPr>
        <w:t>.</w:t>
      </w:r>
    </w:p>
  </w:footnote>
  <w:footnote w:id="49">
    <w:p w14:paraId="157C9988" w14:textId="5D151073" w:rsidR="005213FF" w:rsidRPr="00036632" w:rsidRDefault="005213FF" w:rsidP="00BE4964">
      <w:pPr>
        <w:pStyle w:val="Textonotapie"/>
        <w:jc w:val="both"/>
        <w:rPr>
          <w:lang w:val="es-ES"/>
        </w:rPr>
      </w:pPr>
      <w:r>
        <w:rPr>
          <w:rStyle w:val="Refdenotaalpie"/>
        </w:rPr>
        <w:footnoteRef/>
      </w:r>
      <w:r>
        <w:t xml:space="preserve"> </w:t>
      </w:r>
      <w:r w:rsidRPr="00BF5B9D">
        <w:rPr>
          <w:rFonts w:ascii="Arial" w:hAnsi="Arial" w:cs="Arial"/>
        </w:rPr>
        <w:t>El art. 1 del Código de Ética Médica establece que “Las disposiciones de este Código son obligatorias para todos los integrantes del Colegio Médico del Uruguay” y la Ley 18.591 de 16 de otubre de 2009 estableció que para ejercer la profesión médica es obligatorio estar colegiado.</w:t>
      </w:r>
    </w:p>
  </w:footnote>
  <w:footnote w:id="50">
    <w:p w14:paraId="798FE385" w14:textId="77777777" w:rsidR="005213FF" w:rsidRPr="001236D5" w:rsidRDefault="005213FF" w:rsidP="00BE4964">
      <w:pPr>
        <w:pStyle w:val="Textonotapie"/>
        <w:jc w:val="both"/>
      </w:pPr>
      <w:r>
        <w:rPr>
          <w:rStyle w:val="Refdenotaalpie"/>
        </w:rPr>
        <w:footnoteRef/>
      </w:r>
      <w:r>
        <w:t xml:space="preserve"> </w:t>
      </w:r>
      <w:r w:rsidRPr="001236D5">
        <w:rPr>
          <w:rFonts w:ascii="Arial" w:hAnsi="Arial" w:cs="Arial"/>
        </w:rPr>
        <w:t>Jorge GAMARRA “Responsabilidad Civil Médica 1”, FCU, Montevideo, 1era Edición, 1999, pág. 1</w:t>
      </w:r>
      <w:r>
        <w:rPr>
          <w:rFonts w:ascii="Arial" w:hAnsi="Arial" w:cs="Arial"/>
        </w:rPr>
        <w:t>2.</w:t>
      </w:r>
    </w:p>
  </w:footnote>
  <w:footnote w:id="51">
    <w:p w14:paraId="6B07BCCD" w14:textId="77777777" w:rsidR="00E64012" w:rsidRDefault="00E64012" w:rsidP="00BE4964">
      <w:pPr>
        <w:pStyle w:val="Textonotapie"/>
        <w:jc w:val="both"/>
      </w:pPr>
    </w:p>
    <w:p w14:paraId="67F41370" w14:textId="47E9AFBD" w:rsidR="005213FF" w:rsidRPr="004B48F8" w:rsidRDefault="005213FF" w:rsidP="00BE4964">
      <w:pPr>
        <w:pStyle w:val="Textonotapie"/>
        <w:jc w:val="both"/>
      </w:pPr>
      <w:r>
        <w:rPr>
          <w:rStyle w:val="Refdenotaalpie"/>
        </w:rPr>
        <w:footnoteRef/>
      </w:r>
      <w:r>
        <w:t xml:space="preserve"> </w:t>
      </w:r>
      <w:r w:rsidRPr="004B48F8">
        <w:rPr>
          <w:rFonts w:ascii="Arial" w:hAnsi="Arial" w:cs="Arial"/>
        </w:rPr>
        <w:t>Christian LARROUMET</w:t>
      </w:r>
      <w:r>
        <w:t>, “</w:t>
      </w:r>
      <w:r w:rsidRPr="004B48F8">
        <w:rPr>
          <w:rFonts w:ascii="Arial" w:hAnsi="Arial" w:cs="Arial"/>
        </w:rPr>
        <w:t>La crisis de la responsabilidad médica en derecho francés</w:t>
      </w:r>
      <w:proofErr w:type="gramStart"/>
      <w:r>
        <w:t xml:space="preserve">”,  </w:t>
      </w:r>
      <w:r w:rsidRPr="004B48F8">
        <w:rPr>
          <w:rFonts w:ascii="Arial" w:hAnsi="Arial" w:cs="Arial"/>
        </w:rPr>
        <w:t>La</w:t>
      </w:r>
      <w:proofErr w:type="gramEnd"/>
      <w:r w:rsidRPr="004B48F8">
        <w:rPr>
          <w:rFonts w:ascii="Arial" w:hAnsi="Arial" w:cs="Arial"/>
        </w:rPr>
        <w:t xml:space="preserve"> Justicia Uruguaya, Tomo 116, Setiembre -Octubre 1997, pág. 93</w:t>
      </w:r>
    </w:p>
  </w:footnote>
  <w:footnote w:id="52">
    <w:p w14:paraId="75E48475" w14:textId="77777777" w:rsidR="00E64012" w:rsidRDefault="00E64012" w:rsidP="00BE4964">
      <w:pPr>
        <w:pStyle w:val="Textonotapie"/>
        <w:jc w:val="both"/>
      </w:pPr>
    </w:p>
    <w:p w14:paraId="05843E74" w14:textId="22E2E7D4" w:rsidR="005213FF" w:rsidRDefault="005213FF" w:rsidP="00BE4964">
      <w:pPr>
        <w:pStyle w:val="Textonotapie"/>
        <w:jc w:val="both"/>
      </w:pPr>
      <w:r>
        <w:rPr>
          <w:rStyle w:val="Refdenotaalpie"/>
        </w:rPr>
        <w:footnoteRef/>
      </w:r>
      <w:r>
        <w:t xml:space="preserve"> </w:t>
      </w:r>
      <w:r w:rsidRPr="002A46CF">
        <w:rPr>
          <w:rFonts w:ascii="Arial" w:hAnsi="Arial" w:cs="Arial"/>
        </w:rPr>
        <w:t>Natalia BLENGIO</w:t>
      </w:r>
      <w:r>
        <w:rPr>
          <w:rFonts w:ascii="Arial" w:hAnsi="Arial" w:cs="Arial"/>
        </w:rPr>
        <w:t xml:space="preserve"> </w:t>
      </w:r>
      <w:r w:rsidRPr="005F7447">
        <w:rPr>
          <w:rFonts w:ascii="Arial" w:hAnsi="Arial" w:cs="Arial"/>
        </w:rPr>
        <w:t>“</w:t>
      </w:r>
      <w:r>
        <w:rPr>
          <w:rFonts w:ascii="Arial" w:hAnsi="Arial" w:cs="Arial"/>
        </w:rPr>
        <w:t>Responsabilidades de los médicos</w:t>
      </w:r>
      <w:r w:rsidRPr="005F7447">
        <w:rPr>
          <w:rFonts w:ascii="Arial" w:hAnsi="Arial" w:cs="Arial"/>
        </w:rPr>
        <w:t xml:space="preserve">” en </w:t>
      </w:r>
      <w:r w:rsidRPr="00E72F38">
        <w:rPr>
          <w:rFonts w:ascii="Arial" w:hAnsi="Arial" w:cs="Arial"/>
        </w:rPr>
        <w:t xml:space="preserve">Carlos E. DELPIAZZO (Coordinador) – “Régimen de Asistencia a la Salud”, F.C.U., Montevideo, 2018, Segunda Edición ampliada y actualizada, pág. </w:t>
      </w:r>
      <w:r>
        <w:rPr>
          <w:rFonts w:ascii="Arial" w:hAnsi="Arial" w:cs="Arial"/>
        </w:rPr>
        <w:t>221</w:t>
      </w:r>
      <w:r w:rsidRPr="00E72F38">
        <w:rPr>
          <w:rFonts w:ascii="Arial" w:hAnsi="Arial" w:cs="Arial"/>
        </w:rPr>
        <w:t xml:space="preserve">, pág. </w:t>
      </w:r>
      <w:r>
        <w:rPr>
          <w:rFonts w:ascii="Arial" w:hAnsi="Arial" w:cs="Arial"/>
        </w:rPr>
        <w:t>310</w:t>
      </w:r>
      <w:r w:rsidR="000548FD">
        <w:rPr>
          <w:rFonts w:ascii="Arial" w:hAnsi="Arial" w:cs="Arial"/>
        </w:rPr>
        <w:t>.</w:t>
      </w:r>
    </w:p>
  </w:footnote>
  <w:footnote w:id="53">
    <w:p w14:paraId="15B70CDA" w14:textId="0C24ECBD" w:rsidR="005213FF" w:rsidRPr="00BF5B9D" w:rsidRDefault="005213FF" w:rsidP="00BE4964">
      <w:pPr>
        <w:pStyle w:val="Textonotapie"/>
        <w:jc w:val="both"/>
        <w:rPr>
          <w:rFonts w:ascii="Arial" w:hAnsi="Arial" w:cs="Arial"/>
        </w:rPr>
      </w:pPr>
      <w:r>
        <w:rPr>
          <w:rStyle w:val="Refdenotaalpie"/>
        </w:rPr>
        <w:footnoteRef/>
      </w:r>
      <w:r>
        <w:t xml:space="preserve"> </w:t>
      </w:r>
      <w:r w:rsidRPr="008F7338">
        <w:rPr>
          <w:rFonts w:ascii="Arial" w:hAnsi="Arial" w:cs="Arial"/>
        </w:rPr>
        <w:t>En lo que respecta al error de diagnóstico, doctrina y jurisprudencia han sostenido que para que el mismo pueda considerarse culpable,</w:t>
      </w:r>
      <w:r>
        <w:rPr>
          <w:rFonts w:ascii="Arial" w:hAnsi="Arial" w:cs="Arial"/>
        </w:rPr>
        <w:t xml:space="preserve"> </w:t>
      </w:r>
      <w:r w:rsidRPr="008F7338">
        <w:rPr>
          <w:rFonts w:ascii="Arial" w:hAnsi="Arial" w:cs="Arial"/>
        </w:rPr>
        <w:t>ha de ser inexcusable.</w:t>
      </w:r>
      <w:r>
        <w:rPr>
          <w:rFonts w:ascii="Arial" w:hAnsi="Arial" w:cs="Arial"/>
        </w:rPr>
        <w:t xml:space="preserve"> Es decir, un error de diagnóstico excusable no hace culpable al médico por su accionar. Para determinar si el error de diagnóstico es excusable o inexcusable hay que estar a la sintomatología que presenta el paciente -que no siempre es clara ni determinante-, al contexto y a la diligencia con la que actúa el médico en el momento de tomar una decisión. </w:t>
      </w:r>
    </w:p>
  </w:footnote>
  <w:footnote w:id="54">
    <w:p w14:paraId="3DA2B0D8" w14:textId="77777777" w:rsidR="00E64012" w:rsidRDefault="00E64012" w:rsidP="00BE4964">
      <w:pPr>
        <w:pStyle w:val="Textonotapie"/>
        <w:jc w:val="both"/>
      </w:pPr>
    </w:p>
    <w:p w14:paraId="7A85BACD" w14:textId="5ABA718A" w:rsidR="005213FF" w:rsidRPr="00786186" w:rsidRDefault="005213FF" w:rsidP="00BE4964">
      <w:pPr>
        <w:pStyle w:val="Textonotapie"/>
        <w:jc w:val="both"/>
        <w:rPr>
          <w:rFonts w:ascii="Arial" w:hAnsi="Arial" w:cs="Arial"/>
        </w:rPr>
      </w:pPr>
      <w:r>
        <w:rPr>
          <w:rStyle w:val="Refdenotaalpie"/>
        </w:rPr>
        <w:footnoteRef/>
      </w:r>
      <w:r>
        <w:t xml:space="preserve"> </w:t>
      </w:r>
      <w:r w:rsidRPr="00E72F38">
        <w:rPr>
          <w:rFonts w:ascii="Arial" w:hAnsi="Arial" w:cs="Arial"/>
        </w:rPr>
        <w:t>Ga</w:t>
      </w:r>
      <w:r w:rsidRPr="00786186">
        <w:rPr>
          <w:rFonts w:ascii="Arial" w:hAnsi="Arial" w:cs="Arial"/>
        </w:rPr>
        <w:t>briel DELPIAZZO ANTÓN – “</w:t>
      </w:r>
      <w:r w:rsidR="006E17B2">
        <w:rPr>
          <w:rFonts w:ascii="Arial" w:hAnsi="Arial" w:cs="Arial"/>
        </w:rPr>
        <w:t>Relevancia de la Telemedicina</w:t>
      </w:r>
      <w:r w:rsidRPr="00786186">
        <w:rPr>
          <w:rFonts w:ascii="Arial" w:hAnsi="Arial" w:cs="Arial"/>
        </w:rPr>
        <w:t>” cit. pág. 301</w:t>
      </w:r>
      <w:r w:rsidR="000548FD">
        <w:rPr>
          <w:rFonts w:ascii="Arial" w:hAnsi="Arial" w:cs="Arial"/>
        </w:rPr>
        <w:t>.</w:t>
      </w:r>
    </w:p>
  </w:footnote>
  <w:footnote w:id="55">
    <w:p w14:paraId="039038B5" w14:textId="77777777" w:rsidR="00E64012" w:rsidRDefault="00E64012" w:rsidP="00BE4964">
      <w:pPr>
        <w:pStyle w:val="Textonotapie"/>
        <w:jc w:val="both"/>
      </w:pPr>
    </w:p>
    <w:p w14:paraId="216DFEB4" w14:textId="25673606" w:rsidR="005213FF" w:rsidRDefault="005213FF" w:rsidP="00BE4964">
      <w:pPr>
        <w:pStyle w:val="Textonotapie"/>
        <w:jc w:val="both"/>
      </w:pPr>
      <w:r>
        <w:rPr>
          <w:rStyle w:val="Refdenotaalpie"/>
        </w:rPr>
        <w:footnoteRef/>
      </w:r>
      <w:r>
        <w:t xml:space="preserve"> </w:t>
      </w:r>
      <w:r>
        <w:rPr>
          <w:rFonts w:ascii="Arial" w:hAnsi="Arial"/>
        </w:rPr>
        <w:t xml:space="preserve">En este sentido, ya sea desde la perspectiva de la responsabilidad contractual (art. 1346 C.C.) o aquiliana (art. 1331 C.C.), y aún desde la teoría general de la responsabilidad, </w:t>
      </w:r>
      <w:r w:rsidRPr="00DC6A75">
        <w:rPr>
          <w:rFonts w:ascii="Arial" w:hAnsi="Arial"/>
        </w:rPr>
        <w:t>cada persona responde por los daños que ha causado</w:t>
      </w:r>
      <w:r w:rsidR="000548FD">
        <w:rPr>
          <w:rFonts w:ascii="Arial" w:hAnsi="Arial"/>
        </w:rPr>
        <w:t>.</w:t>
      </w:r>
    </w:p>
  </w:footnote>
  <w:footnote w:id="56">
    <w:p w14:paraId="7159123F" w14:textId="77777777" w:rsidR="00E64012" w:rsidRDefault="00E64012" w:rsidP="00BE4964">
      <w:pPr>
        <w:pStyle w:val="Textonotapie"/>
        <w:jc w:val="both"/>
        <w:rPr>
          <w:rFonts w:ascii="Arial" w:hAnsi="Arial" w:cs="Arial"/>
        </w:rPr>
      </w:pPr>
    </w:p>
    <w:p w14:paraId="1A7CA6DD" w14:textId="4EDC37E4" w:rsidR="005213FF" w:rsidRDefault="005213FF" w:rsidP="00BE4964">
      <w:pPr>
        <w:pStyle w:val="Textonotapie"/>
        <w:jc w:val="both"/>
      </w:pPr>
      <w:r w:rsidRPr="00786186">
        <w:rPr>
          <w:rStyle w:val="Refdenotaalpie"/>
          <w:rFonts w:ascii="Arial" w:hAnsi="Arial" w:cs="Arial"/>
        </w:rPr>
        <w:footnoteRef/>
      </w:r>
      <w:r w:rsidRPr="00786186">
        <w:rPr>
          <w:rFonts w:ascii="Arial" w:hAnsi="Arial" w:cs="Arial"/>
        </w:rPr>
        <w:t xml:space="preserve"> Ver en </w:t>
      </w:r>
      <w:hyperlink r:id="rId7" w:history="1">
        <w:r w:rsidRPr="00786186">
          <w:rPr>
            <w:rStyle w:val="Hipervnculo"/>
            <w:rFonts w:ascii="Arial" w:hAnsi="Arial" w:cs="Arial"/>
          </w:rPr>
          <w:t>https://www.wma.net/es/</w:t>
        </w:r>
      </w:hyperlink>
      <w:r w:rsidRPr="00786186">
        <w:rPr>
          <w:rFonts w:ascii="Arial" w:hAnsi="Arial" w:cs="Arial"/>
        </w:rPr>
        <w:t xml:space="preserve"> , Declaración sobre las Responsabilidades y Normas Éticas en la Utilización</w:t>
      </w:r>
      <w:r w:rsidRPr="00771E39">
        <w:rPr>
          <w:rFonts w:ascii="Arial" w:hAnsi="Arial" w:cs="Arial"/>
        </w:rPr>
        <w:t xml:space="preserve"> de Telemedicina</w:t>
      </w:r>
      <w:r w:rsidR="000548FD">
        <w:rPr>
          <w:rFonts w:ascii="Arial" w:hAnsi="Arial" w:cs="Arial"/>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F1B6D"/>
    <w:multiLevelType w:val="hybridMultilevel"/>
    <w:tmpl w:val="8BFCCEF0"/>
    <w:lvl w:ilvl="0" w:tplc="BCB29640">
      <w:start w:val="1"/>
      <w:numFmt w:val="lowerLetter"/>
      <w:lvlText w:val="%1)"/>
      <w:lvlJc w:val="left"/>
      <w:pPr>
        <w:ind w:left="2345" w:hanging="360"/>
      </w:pPr>
      <w:rPr>
        <w:rFonts w:hint="default"/>
      </w:rPr>
    </w:lvl>
    <w:lvl w:ilvl="1" w:tplc="380A0019" w:tentative="1">
      <w:start w:val="1"/>
      <w:numFmt w:val="lowerLetter"/>
      <w:lvlText w:val="%2."/>
      <w:lvlJc w:val="left"/>
      <w:pPr>
        <w:ind w:left="3065" w:hanging="360"/>
      </w:pPr>
    </w:lvl>
    <w:lvl w:ilvl="2" w:tplc="380A001B" w:tentative="1">
      <w:start w:val="1"/>
      <w:numFmt w:val="lowerRoman"/>
      <w:lvlText w:val="%3."/>
      <w:lvlJc w:val="right"/>
      <w:pPr>
        <w:ind w:left="3785" w:hanging="180"/>
      </w:pPr>
    </w:lvl>
    <w:lvl w:ilvl="3" w:tplc="380A000F" w:tentative="1">
      <w:start w:val="1"/>
      <w:numFmt w:val="decimal"/>
      <w:lvlText w:val="%4."/>
      <w:lvlJc w:val="left"/>
      <w:pPr>
        <w:ind w:left="4505" w:hanging="360"/>
      </w:pPr>
    </w:lvl>
    <w:lvl w:ilvl="4" w:tplc="380A0019" w:tentative="1">
      <w:start w:val="1"/>
      <w:numFmt w:val="lowerLetter"/>
      <w:lvlText w:val="%5."/>
      <w:lvlJc w:val="left"/>
      <w:pPr>
        <w:ind w:left="5225" w:hanging="360"/>
      </w:pPr>
    </w:lvl>
    <w:lvl w:ilvl="5" w:tplc="380A001B" w:tentative="1">
      <w:start w:val="1"/>
      <w:numFmt w:val="lowerRoman"/>
      <w:lvlText w:val="%6."/>
      <w:lvlJc w:val="right"/>
      <w:pPr>
        <w:ind w:left="5945" w:hanging="180"/>
      </w:pPr>
    </w:lvl>
    <w:lvl w:ilvl="6" w:tplc="380A000F" w:tentative="1">
      <w:start w:val="1"/>
      <w:numFmt w:val="decimal"/>
      <w:lvlText w:val="%7."/>
      <w:lvlJc w:val="left"/>
      <w:pPr>
        <w:ind w:left="6665" w:hanging="360"/>
      </w:pPr>
    </w:lvl>
    <w:lvl w:ilvl="7" w:tplc="380A0019" w:tentative="1">
      <w:start w:val="1"/>
      <w:numFmt w:val="lowerLetter"/>
      <w:lvlText w:val="%8."/>
      <w:lvlJc w:val="left"/>
      <w:pPr>
        <w:ind w:left="7385" w:hanging="360"/>
      </w:pPr>
    </w:lvl>
    <w:lvl w:ilvl="8" w:tplc="380A001B" w:tentative="1">
      <w:start w:val="1"/>
      <w:numFmt w:val="lowerRoman"/>
      <w:lvlText w:val="%9."/>
      <w:lvlJc w:val="right"/>
      <w:pPr>
        <w:ind w:left="8105" w:hanging="180"/>
      </w:pPr>
    </w:lvl>
  </w:abstractNum>
  <w:abstractNum w:abstractNumId="1" w15:restartNumberingAfterBreak="0">
    <w:nsid w:val="0CF66F21"/>
    <w:multiLevelType w:val="multilevel"/>
    <w:tmpl w:val="49DC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0448F"/>
    <w:multiLevelType w:val="multilevel"/>
    <w:tmpl w:val="C65670DA"/>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6AB08D7"/>
    <w:multiLevelType w:val="multilevel"/>
    <w:tmpl w:val="B7B07FFE"/>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ADA7686"/>
    <w:multiLevelType w:val="hybridMultilevel"/>
    <w:tmpl w:val="A56A5BAE"/>
    <w:lvl w:ilvl="0" w:tplc="7FECE800">
      <w:start w:val="1"/>
      <w:numFmt w:val="bullet"/>
      <w:lvlText w:val=""/>
      <w:lvlJc w:val="left"/>
      <w:pPr>
        <w:tabs>
          <w:tab w:val="num" w:pos="720"/>
        </w:tabs>
        <w:ind w:left="720" w:hanging="360"/>
      </w:pPr>
      <w:rPr>
        <w:rFonts w:ascii="Wingdings 3" w:hAnsi="Wingdings 3" w:hint="default"/>
      </w:rPr>
    </w:lvl>
    <w:lvl w:ilvl="1" w:tplc="0AEA3656">
      <w:start w:val="1"/>
      <w:numFmt w:val="bullet"/>
      <w:lvlText w:val=""/>
      <w:lvlJc w:val="left"/>
      <w:pPr>
        <w:tabs>
          <w:tab w:val="num" w:pos="1440"/>
        </w:tabs>
        <w:ind w:left="1440" w:hanging="360"/>
      </w:pPr>
      <w:rPr>
        <w:rFonts w:ascii="Wingdings 3" w:hAnsi="Wingdings 3" w:hint="default"/>
      </w:rPr>
    </w:lvl>
    <w:lvl w:ilvl="2" w:tplc="D6DEA736" w:tentative="1">
      <w:start w:val="1"/>
      <w:numFmt w:val="bullet"/>
      <w:lvlText w:val=""/>
      <w:lvlJc w:val="left"/>
      <w:pPr>
        <w:tabs>
          <w:tab w:val="num" w:pos="2160"/>
        </w:tabs>
        <w:ind w:left="2160" w:hanging="360"/>
      </w:pPr>
      <w:rPr>
        <w:rFonts w:ascii="Wingdings 3" w:hAnsi="Wingdings 3" w:hint="default"/>
      </w:rPr>
    </w:lvl>
    <w:lvl w:ilvl="3" w:tplc="6130FDEC" w:tentative="1">
      <w:start w:val="1"/>
      <w:numFmt w:val="bullet"/>
      <w:lvlText w:val=""/>
      <w:lvlJc w:val="left"/>
      <w:pPr>
        <w:tabs>
          <w:tab w:val="num" w:pos="2880"/>
        </w:tabs>
        <w:ind w:left="2880" w:hanging="360"/>
      </w:pPr>
      <w:rPr>
        <w:rFonts w:ascii="Wingdings 3" w:hAnsi="Wingdings 3" w:hint="default"/>
      </w:rPr>
    </w:lvl>
    <w:lvl w:ilvl="4" w:tplc="0A34B1F8" w:tentative="1">
      <w:start w:val="1"/>
      <w:numFmt w:val="bullet"/>
      <w:lvlText w:val=""/>
      <w:lvlJc w:val="left"/>
      <w:pPr>
        <w:tabs>
          <w:tab w:val="num" w:pos="3600"/>
        </w:tabs>
        <w:ind w:left="3600" w:hanging="360"/>
      </w:pPr>
      <w:rPr>
        <w:rFonts w:ascii="Wingdings 3" w:hAnsi="Wingdings 3" w:hint="default"/>
      </w:rPr>
    </w:lvl>
    <w:lvl w:ilvl="5" w:tplc="17E653CC" w:tentative="1">
      <w:start w:val="1"/>
      <w:numFmt w:val="bullet"/>
      <w:lvlText w:val=""/>
      <w:lvlJc w:val="left"/>
      <w:pPr>
        <w:tabs>
          <w:tab w:val="num" w:pos="4320"/>
        </w:tabs>
        <w:ind w:left="4320" w:hanging="360"/>
      </w:pPr>
      <w:rPr>
        <w:rFonts w:ascii="Wingdings 3" w:hAnsi="Wingdings 3" w:hint="default"/>
      </w:rPr>
    </w:lvl>
    <w:lvl w:ilvl="6" w:tplc="0E2AC10E" w:tentative="1">
      <w:start w:val="1"/>
      <w:numFmt w:val="bullet"/>
      <w:lvlText w:val=""/>
      <w:lvlJc w:val="left"/>
      <w:pPr>
        <w:tabs>
          <w:tab w:val="num" w:pos="5040"/>
        </w:tabs>
        <w:ind w:left="5040" w:hanging="360"/>
      </w:pPr>
      <w:rPr>
        <w:rFonts w:ascii="Wingdings 3" w:hAnsi="Wingdings 3" w:hint="default"/>
      </w:rPr>
    </w:lvl>
    <w:lvl w:ilvl="7" w:tplc="C4E62CDA" w:tentative="1">
      <w:start w:val="1"/>
      <w:numFmt w:val="bullet"/>
      <w:lvlText w:val=""/>
      <w:lvlJc w:val="left"/>
      <w:pPr>
        <w:tabs>
          <w:tab w:val="num" w:pos="5760"/>
        </w:tabs>
        <w:ind w:left="5760" w:hanging="360"/>
      </w:pPr>
      <w:rPr>
        <w:rFonts w:ascii="Wingdings 3" w:hAnsi="Wingdings 3" w:hint="default"/>
      </w:rPr>
    </w:lvl>
    <w:lvl w:ilvl="8" w:tplc="2000E22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1564CBB"/>
    <w:multiLevelType w:val="hybridMultilevel"/>
    <w:tmpl w:val="498CFEA2"/>
    <w:lvl w:ilvl="0" w:tplc="562C2E0E">
      <w:start w:val="1"/>
      <w:numFmt w:val="lowerLetter"/>
      <w:lvlText w:val="%1)"/>
      <w:lvlJc w:val="left"/>
      <w:pPr>
        <w:ind w:left="1068" w:hanging="360"/>
      </w:pPr>
      <w:rPr>
        <w:rFonts w:ascii="Trebuchet MS" w:hAnsi="Trebuchet MS" w:cstheme="minorBidi" w:hint="default"/>
        <w:color w:val="555555"/>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41A51358"/>
    <w:multiLevelType w:val="multilevel"/>
    <w:tmpl w:val="ADBC7AD2"/>
    <w:lvl w:ilvl="0">
      <w:start w:val="4"/>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3D200FD"/>
    <w:multiLevelType w:val="hybridMultilevel"/>
    <w:tmpl w:val="129A0D5E"/>
    <w:lvl w:ilvl="0" w:tplc="34A05E36">
      <w:start w:val="1"/>
      <w:numFmt w:val="bullet"/>
      <w:lvlText w:val=""/>
      <w:lvlJc w:val="left"/>
      <w:pPr>
        <w:tabs>
          <w:tab w:val="num" w:pos="720"/>
        </w:tabs>
        <w:ind w:left="720" w:hanging="360"/>
      </w:pPr>
      <w:rPr>
        <w:rFonts w:ascii="Wingdings 3" w:hAnsi="Wingdings 3" w:hint="default"/>
      </w:rPr>
    </w:lvl>
    <w:lvl w:ilvl="1" w:tplc="964455C4">
      <w:start w:val="1"/>
      <w:numFmt w:val="bullet"/>
      <w:lvlText w:val=""/>
      <w:lvlJc w:val="left"/>
      <w:pPr>
        <w:tabs>
          <w:tab w:val="num" w:pos="1440"/>
        </w:tabs>
        <w:ind w:left="1440" w:hanging="360"/>
      </w:pPr>
      <w:rPr>
        <w:rFonts w:ascii="Wingdings 3" w:hAnsi="Wingdings 3" w:hint="default"/>
      </w:rPr>
    </w:lvl>
    <w:lvl w:ilvl="2" w:tplc="BBF4FE08" w:tentative="1">
      <w:start w:val="1"/>
      <w:numFmt w:val="bullet"/>
      <w:lvlText w:val=""/>
      <w:lvlJc w:val="left"/>
      <w:pPr>
        <w:tabs>
          <w:tab w:val="num" w:pos="2160"/>
        </w:tabs>
        <w:ind w:left="2160" w:hanging="360"/>
      </w:pPr>
      <w:rPr>
        <w:rFonts w:ascii="Wingdings 3" w:hAnsi="Wingdings 3" w:hint="default"/>
      </w:rPr>
    </w:lvl>
    <w:lvl w:ilvl="3" w:tplc="2AC87FA0" w:tentative="1">
      <w:start w:val="1"/>
      <w:numFmt w:val="bullet"/>
      <w:lvlText w:val=""/>
      <w:lvlJc w:val="left"/>
      <w:pPr>
        <w:tabs>
          <w:tab w:val="num" w:pos="2880"/>
        </w:tabs>
        <w:ind w:left="2880" w:hanging="360"/>
      </w:pPr>
      <w:rPr>
        <w:rFonts w:ascii="Wingdings 3" w:hAnsi="Wingdings 3" w:hint="default"/>
      </w:rPr>
    </w:lvl>
    <w:lvl w:ilvl="4" w:tplc="9CE2043C" w:tentative="1">
      <w:start w:val="1"/>
      <w:numFmt w:val="bullet"/>
      <w:lvlText w:val=""/>
      <w:lvlJc w:val="left"/>
      <w:pPr>
        <w:tabs>
          <w:tab w:val="num" w:pos="3600"/>
        </w:tabs>
        <w:ind w:left="3600" w:hanging="360"/>
      </w:pPr>
      <w:rPr>
        <w:rFonts w:ascii="Wingdings 3" w:hAnsi="Wingdings 3" w:hint="default"/>
      </w:rPr>
    </w:lvl>
    <w:lvl w:ilvl="5" w:tplc="D0107804" w:tentative="1">
      <w:start w:val="1"/>
      <w:numFmt w:val="bullet"/>
      <w:lvlText w:val=""/>
      <w:lvlJc w:val="left"/>
      <w:pPr>
        <w:tabs>
          <w:tab w:val="num" w:pos="4320"/>
        </w:tabs>
        <w:ind w:left="4320" w:hanging="360"/>
      </w:pPr>
      <w:rPr>
        <w:rFonts w:ascii="Wingdings 3" w:hAnsi="Wingdings 3" w:hint="default"/>
      </w:rPr>
    </w:lvl>
    <w:lvl w:ilvl="6" w:tplc="D58E4304" w:tentative="1">
      <w:start w:val="1"/>
      <w:numFmt w:val="bullet"/>
      <w:lvlText w:val=""/>
      <w:lvlJc w:val="left"/>
      <w:pPr>
        <w:tabs>
          <w:tab w:val="num" w:pos="5040"/>
        </w:tabs>
        <w:ind w:left="5040" w:hanging="360"/>
      </w:pPr>
      <w:rPr>
        <w:rFonts w:ascii="Wingdings 3" w:hAnsi="Wingdings 3" w:hint="default"/>
      </w:rPr>
    </w:lvl>
    <w:lvl w:ilvl="7" w:tplc="53F44C76" w:tentative="1">
      <w:start w:val="1"/>
      <w:numFmt w:val="bullet"/>
      <w:lvlText w:val=""/>
      <w:lvlJc w:val="left"/>
      <w:pPr>
        <w:tabs>
          <w:tab w:val="num" w:pos="5760"/>
        </w:tabs>
        <w:ind w:left="5760" w:hanging="360"/>
      </w:pPr>
      <w:rPr>
        <w:rFonts w:ascii="Wingdings 3" w:hAnsi="Wingdings 3" w:hint="default"/>
      </w:rPr>
    </w:lvl>
    <w:lvl w:ilvl="8" w:tplc="B874BEA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BF83B2A"/>
    <w:multiLevelType w:val="multilevel"/>
    <w:tmpl w:val="F9724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7C791D"/>
    <w:multiLevelType w:val="multilevel"/>
    <w:tmpl w:val="3176CD2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0E789A"/>
    <w:multiLevelType w:val="hybridMultilevel"/>
    <w:tmpl w:val="DB4C7CC4"/>
    <w:lvl w:ilvl="0" w:tplc="E44CC3D2">
      <w:start w:val="1"/>
      <w:numFmt w:val="bullet"/>
      <w:lvlText w:val=""/>
      <w:lvlJc w:val="left"/>
      <w:pPr>
        <w:tabs>
          <w:tab w:val="num" w:pos="720"/>
        </w:tabs>
        <w:ind w:left="720" w:hanging="360"/>
      </w:pPr>
      <w:rPr>
        <w:rFonts w:ascii="Wingdings 3" w:hAnsi="Wingdings 3" w:hint="default"/>
      </w:rPr>
    </w:lvl>
    <w:lvl w:ilvl="1" w:tplc="C024CDF8" w:tentative="1">
      <w:start w:val="1"/>
      <w:numFmt w:val="bullet"/>
      <w:lvlText w:val=""/>
      <w:lvlJc w:val="left"/>
      <w:pPr>
        <w:tabs>
          <w:tab w:val="num" w:pos="1440"/>
        </w:tabs>
        <w:ind w:left="1440" w:hanging="360"/>
      </w:pPr>
      <w:rPr>
        <w:rFonts w:ascii="Wingdings 3" w:hAnsi="Wingdings 3" w:hint="default"/>
      </w:rPr>
    </w:lvl>
    <w:lvl w:ilvl="2" w:tplc="4FC809BA">
      <w:start w:val="1"/>
      <w:numFmt w:val="bullet"/>
      <w:lvlText w:val=""/>
      <w:lvlJc w:val="left"/>
      <w:pPr>
        <w:tabs>
          <w:tab w:val="num" w:pos="2160"/>
        </w:tabs>
        <w:ind w:left="2160" w:hanging="360"/>
      </w:pPr>
      <w:rPr>
        <w:rFonts w:ascii="Wingdings 3" w:hAnsi="Wingdings 3" w:hint="default"/>
      </w:rPr>
    </w:lvl>
    <w:lvl w:ilvl="3" w:tplc="873A2F0C" w:tentative="1">
      <w:start w:val="1"/>
      <w:numFmt w:val="bullet"/>
      <w:lvlText w:val=""/>
      <w:lvlJc w:val="left"/>
      <w:pPr>
        <w:tabs>
          <w:tab w:val="num" w:pos="2880"/>
        </w:tabs>
        <w:ind w:left="2880" w:hanging="360"/>
      </w:pPr>
      <w:rPr>
        <w:rFonts w:ascii="Wingdings 3" w:hAnsi="Wingdings 3" w:hint="default"/>
      </w:rPr>
    </w:lvl>
    <w:lvl w:ilvl="4" w:tplc="338AC00E" w:tentative="1">
      <w:start w:val="1"/>
      <w:numFmt w:val="bullet"/>
      <w:lvlText w:val=""/>
      <w:lvlJc w:val="left"/>
      <w:pPr>
        <w:tabs>
          <w:tab w:val="num" w:pos="3600"/>
        </w:tabs>
        <w:ind w:left="3600" w:hanging="360"/>
      </w:pPr>
      <w:rPr>
        <w:rFonts w:ascii="Wingdings 3" w:hAnsi="Wingdings 3" w:hint="default"/>
      </w:rPr>
    </w:lvl>
    <w:lvl w:ilvl="5" w:tplc="5224A66C" w:tentative="1">
      <w:start w:val="1"/>
      <w:numFmt w:val="bullet"/>
      <w:lvlText w:val=""/>
      <w:lvlJc w:val="left"/>
      <w:pPr>
        <w:tabs>
          <w:tab w:val="num" w:pos="4320"/>
        </w:tabs>
        <w:ind w:left="4320" w:hanging="360"/>
      </w:pPr>
      <w:rPr>
        <w:rFonts w:ascii="Wingdings 3" w:hAnsi="Wingdings 3" w:hint="default"/>
      </w:rPr>
    </w:lvl>
    <w:lvl w:ilvl="6" w:tplc="1C1268A2" w:tentative="1">
      <w:start w:val="1"/>
      <w:numFmt w:val="bullet"/>
      <w:lvlText w:val=""/>
      <w:lvlJc w:val="left"/>
      <w:pPr>
        <w:tabs>
          <w:tab w:val="num" w:pos="5040"/>
        </w:tabs>
        <w:ind w:left="5040" w:hanging="360"/>
      </w:pPr>
      <w:rPr>
        <w:rFonts w:ascii="Wingdings 3" w:hAnsi="Wingdings 3" w:hint="default"/>
      </w:rPr>
    </w:lvl>
    <w:lvl w:ilvl="7" w:tplc="80CCB8AA" w:tentative="1">
      <w:start w:val="1"/>
      <w:numFmt w:val="bullet"/>
      <w:lvlText w:val=""/>
      <w:lvlJc w:val="left"/>
      <w:pPr>
        <w:tabs>
          <w:tab w:val="num" w:pos="5760"/>
        </w:tabs>
        <w:ind w:left="5760" w:hanging="360"/>
      </w:pPr>
      <w:rPr>
        <w:rFonts w:ascii="Wingdings 3" w:hAnsi="Wingdings 3" w:hint="default"/>
      </w:rPr>
    </w:lvl>
    <w:lvl w:ilvl="8" w:tplc="F7C8492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5B1A3338"/>
    <w:multiLevelType w:val="hybridMultilevel"/>
    <w:tmpl w:val="C55A8700"/>
    <w:lvl w:ilvl="0" w:tplc="FF365A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45B5347"/>
    <w:multiLevelType w:val="hybridMultilevel"/>
    <w:tmpl w:val="0EC88262"/>
    <w:lvl w:ilvl="0" w:tplc="2F264846">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15:restartNumberingAfterBreak="0">
    <w:nsid w:val="651400D8"/>
    <w:multiLevelType w:val="hybridMultilevel"/>
    <w:tmpl w:val="FF785C6E"/>
    <w:lvl w:ilvl="0" w:tplc="614066BA">
      <w:start w:val="1"/>
      <w:numFmt w:val="bullet"/>
      <w:lvlText w:val=""/>
      <w:lvlJc w:val="left"/>
      <w:pPr>
        <w:tabs>
          <w:tab w:val="num" w:pos="720"/>
        </w:tabs>
        <w:ind w:left="720" w:hanging="360"/>
      </w:pPr>
      <w:rPr>
        <w:rFonts w:ascii="Wingdings 3" w:hAnsi="Wingdings 3" w:hint="default"/>
      </w:rPr>
    </w:lvl>
    <w:lvl w:ilvl="1" w:tplc="5B4CD446">
      <w:start w:val="1"/>
      <w:numFmt w:val="bullet"/>
      <w:lvlText w:val=""/>
      <w:lvlJc w:val="left"/>
      <w:pPr>
        <w:tabs>
          <w:tab w:val="num" w:pos="1440"/>
        </w:tabs>
        <w:ind w:left="1440" w:hanging="360"/>
      </w:pPr>
      <w:rPr>
        <w:rFonts w:ascii="Wingdings 3" w:hAnsi="Wingdings 3" w:hint="default"/>
      </w:rPr>
    </w:lvl>
    <w:lvl w:ilvl="2" w:tplc="07CA4284" w:tentative="1">
      <w:start w:val="1"/>
      <w:numFmt w:val="bullet"/>
      <w:lvlText w:val=""/>
      <w:lvlJc w:val="left"/>
      <w:pPr>
        <w:tabs>
          <w:tab w:val="num" w:pos="2160"/>
        </w:tabs>
        <w:ind w:left="2160" w:hanging="360"/>
      </w:pPr>
      <w:rPr>
        <w:rFonts w:ascii="Wingdings 3" w:hAnsi="Wingdings 3" w:hint="default"/>
      </w:rPr>
    </w:lvl>
    <w:lvl w:ilvl="3" w:tplc="13DE79DA" w:tentative="1">
      <w:start w:val="1"/>
      <w:numFmt w:val="bullet"/>
      <w:lvlText w:val=""/>
      <w:lvlJc w:val="left"/>
      <w:pPr>
        <w:tabs>
          <w:tab w:val="num" w:pos="2880"/>
        </w:tabs>
        <w:ind w:left="2880" w:hanging="360"/>
      </w:pPr>
      <w:rPr>
        <w:rFonts w:ascii="Wingdings 3" w:hAnsi="Wingdings 3" w:hint="default"/>
      </w:rPr>
    </w:lvl>
    <w:lvl w:ilvl="4" w:tplc="FEBE725A" w:tentative="1">
      <w:start w:val="1"/>
      <w:numFmt w:val="bullet"/>
      <w:lvlText w:val=""/>
      <w:lvlJc w:val="left"/>
      <w:pPr>
        <w:tabs>
          <w:tab w:val="num" w:pos="3600"/>
        </w:tabs>
        <w:ind w:left="3600" w:hanging="360"/>
      </w:pPr>
      <w:rPr>
        <w:rFonts w:ascii="Wingdings 3" w:hAnsi="Wingdings 3" w:hint="default"/>
      </w:rPr>
    </w:lvl>
    <w:lvl w:ilvl="5" w:tplc="6EBA651C" w:tentative="1">
      <w:start w:val="1"/>
      <w:numFmt w:val="bullet"/>
      <w:lvlText w:val=""/>
      <w:lvlJc w:val="left"/>
      <w:pPr>
        <w:tabs>
          <w:tab w:val="num" w:pos="4320"/>
        </w:tabs>
        <w:ind w:left="4320" w:hanging="360"/>
      </w:pPr>
      <w:rPr>
        <w:rFonts w:ascii="Wingdings 3" w:hAnsi="Wingdings 3" w:hint="default"/>
      </w:rPr>
    </w:lvl>
    <w:lvl w:ilvl="6" w:tplc="46627C42" w:tentative="1">
      <w:start w:val="1"/>
      <w:numFmt w:val="bullet"/>
      <w:lvlText w:val=""/>
      <w:lvlJc w:val="left"/>
      <w:pPr>
        <w:tabs>
          <w:tab w:val="num" w:pos="5040"/>
        </w:tabs>
        <w:ind w:left="5040" w:hanging="360"/>
      </w:pPr>
      <w:rPr>
        <w:rFonts w:ascii="Wingdings 3" w:hAnsi="Wingdings 3" w:hint="default"/>
      </w:rPr>
    </w:lvl>
    <w:lvl w:ilvl="7" w:tplc="76E6DA84" w:tentative="1">
      <w:start w:val="1"/>
      <w:numFmt w:val="bullet"/>
      <w:lvlText w:val=""/>
      <w:lvlJc w:val="left"/>
      <w:pPr>
        <w:tabs>
          <w:tab w:val="num" w:pos="5760"/>
        </w:tabs>
        <w:ind w:left="5760" w:hanging="360"/>
      </w:pPr>
      <w:rPr>
        <w:rFonts w:ascii="Wingdings 3" w:hAnsi="Wingdings 3" w:hint="default"/>
      </w:rPr>
    </w:lvl>
    <w:lvl w:ilvl="8" w:tplc="9CC6086C"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B8C78B4"/>
    <w:multiLevelType w:val="hybridMultilevel"/>
    <w:tmpl w:val="B6EAD08E"/>
    <w:lvl w:ilvl="0" w:tplc="63563C44">
      <w:start w:val="1"/>
      <w:numFmt w:val="bullet"/>
      <w:lvlText w:val=""/>
      <w:lvlJc w:val="left"/>
      <w:pPr>
        <w:tabs>
          <w:tab w:val="num" w:pos="720"/>
        </w:tabs>
        <w:ind w:left="720" w:hanging="360"/>
      </w:pPr>
      <w:rPr>
        <w:rFonts w:ascii="Wingdings 3" w:hAnsi="Wingdings 3" w:hint="default"/>
      </w:rPr>
    </w:lvl>
    <w:lvl w:ilvl="1" w:tplc="65AC0790">
      <w:start w:val="1"/>
      <w:numFmt w:val="bullet"/>
      <w:lvlText w:val=""/>
      <w:lvlJc w:val="left"/>
      <w:pPr>
        <w:tabs>
          <w:tab w:val="num" w:pos="1440"/>
        </w:tabs>
        <w:ind w:left="1440" w:hanging="360"/>
      </w:pPr>
      <w:rPr>
        <w:rFonts w:ascii="Wingdings 3" w:hAnsi="Wingdings 3" w:hint="default"/>
      </w:rPr>
    </w:lvl>
    <w:lvl w:ilvl="2" w:tplc="7C66FA38" w:tentative="1">
      <w:start w:val="1"/>
      <w:numFmt w:val="bullet"/>
      <w:lvlText w:val=""/>
      <w:lvlJc w:val="left"/>
      <w:pPr>
        <w:tabs>
          <w:tab w:val="num" w:pos="2160"/>
        </w:tabs>
        <w:ind w:left="2160" w:hanging="360"/>
      </w:pPr>
      <w:rPr>
        <w:rFonts w:ascii="Wingdings 3" w:hAnsi="Wingdings 3" w:hint="default"/>
      </w:rPr>
    </w:lvl>
    <w:lvl w:ilvl="3" w:tplc="BAE8CD76" w:tentative="1">
      <w:start w:val="1"/>
      <w:numFmt w:val="bullet"/>
      <w:lvlText w:val=""/>
      <w:lvlJc w:val="left"/>
      <w:pPr>
        <w:tabs>
          <w:tab w:val="num" w:pos="2880"/>
        </w:tabs>
        <w:ind w:left="2880" w:hanging="360"/>
      </w:pPr>
      <w:rPr>
        <w:rFonts w:ascii="Wingdings 3" w:hAnsi="Wingdings 3" w:hint="default"/>
      </w:rPr>
    </w:lvl>
    <w:lvl w:ilvl="4" w:tplc="C5C0EBC2" w:tentative="1">
      <w:start w:val="1"/>
      <w:numFmt w:val="bullet"/>
      <w:lvlText w:val=""/>
      <w:lvlJc w:val="left"/>
      <w:pPr>
        <w:tabs>
          <w:tab w:val="num" w:pos="3600"/>
        </w:tabs>
        <w:ind w:left="3600" w:hanging="360"/>
      </w:pPr>
      <w:rPr>
        <w:rFonts w:ascii="Wingdings 3" w:hAnsi="Wingdings 3" w:hint="default"/>
      </w:rPr>
    </w:lvl>
    <w:lvl w:ilvl="5" w:tplc="19320F86" w:tentative="1">
      <w:start w:val="1"/>
      <w:numFmt w:val="bullet"/>
      <w:lvlText w:val=""/>
      <w:lvlJc w:val="left"/>
      <w:pPr>
        <w:tabs>
          <w:tab w:val="num" w:pos="4320"/>
        </w:tabs>
        <w:ind w:left="4320" w:hanging="360"/>
      </w:pPr>
      <w:rPr>
        <w:rFonts w:ascii="Wingdings 3" w:hAnsi="Wingdings 3" w:hint="default"/>
      </w:rPr>
    </w:lvl>
    <w:lvl w:ilvl="6" w:tplc="F7E23CE6" w:tentative="1">
      <w:start w:val="1"/>
      <w:numFmt w:val="bullet"/>
      <w:lvlText w:val=""/>
      <w:lvlJc w:val="left"/>
      <w:pPr>
        <w:tabs>
          <w:tab w:val="num" w:pos="5040"/>
        </w:tabs>
        <w:ind w:left="5040" w:hanging="360"/>
      </w:pPr>
      <w:rPr>
        <w:rFonts w:ascii="Wingdings 3" w:hAnsi="Wingdings 3" w:hint="default"/>
      </w:rPr>
    </w:lvl>
    <w:lvl w:ilvl="7" w:tplc="A350A1D6" w:tentative="1">
      <w:start w:val="1"/>
      <w:numFmt w:val="bullet"/>
      <w:lvlText w:val=""/>
      <w:lvlJc w:val="left"/>
      <w:pPr>
        <w:tabs>
          <w:tab w:val="num" w:pos="5760"/>
        </w:tabs>
        <w:ind w:left="5760" w:hanging="360"/>
      </w:pPr>
      <w:rPr>
        <w:rFonts w:ascii="Wingdings 3" w:hAnsi="Wingdings 3" w:hint="default"/>
      </w:rPr>
    </w:lvl>
    <w:lvl w:ilvl="8" w:tplc="3FDAD9A0" w:tentative="1">
      <w:start w:val="1"/>
      <w:numFmt w:val="bullet"/>
      <w:lvlText w:val=""/>
      <w:lvlJc w:val="left"/>
      <w:pPr>
        <w:tabs>
          <w:tab w:val="num" w:pos="6480"/>
        </w:tabs>
        <w:ind w:left="6480" w:hanging="360"/>
      </w:pPr>
      <w:rPr>
        <w:rFonts w:ascii="Wingdings 3" w:hAnsi="Wingdings 3" w:hint="default"/>
      </w:rPr>
    </w:lvl>
  </w:abstractNum>
  <w:num w:numId="1">
    <w:abstractNumId w:val="12"/>
  </w:num>
  <w:num w:numId="2">
    <w:abstractNumId w:val="7"/>
  </w:num>
  <w:num w:numId="3">
    <w:abstractNumId w:val="4"/>
  </w:num>
  <w:num w:numId="4">
    <w:abstractNumId w:val="14"/>
  </w:num>
  <w:num w:numId="5">
    <w:abstractNumId w:val="13"/>
  </w:num>
  <w:num w:numId="6">
    <w:abstractNumId w:val="10"/>
  </w:num>
  <w:num w:numId="7">
    <w:abstractNumId w:val="2"/>
  </w:num>
  <w:num w:numId="8">
    <w:abstractNumId w:val="3"/>
  </w:num>
  <w:num w:numId="9">
    <w:abstractNumId w:val="11"/>
  </w:num>
  <w:num w:numId="10">
    <w:abstractNumId w:val="5"/>
  </w:num>
  <w:num w:numId="11">
    <w:abstractNumId w:val="0"/>
  </w:num>
  <w:num w:numId="12">
    <w:abstractNumId w:val="9"/>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13"/>
    <w:rsid w:val="00013DD4"/>
    <w:rsid w:val="000363E6"/>
    <w:rsid w:val="00036632"/>
    <w:rsid w:val="000548FD"/>
    <w:rsid w:val="00071DC9"/>
    <w:rsid w:val="000779CC"/>
    <w:rsid w:val="0008053A"/>
    <w:rsid w:val="00086142"/>
    <w:rsid w:val="000C2C81"/>
    <w:rsid w:val="000D6EC0"/>
    <w:rsid w:val="001169DC"/>
    <w:rsid w:val="001353D2"/>
    <w:rsid w:val="001630C2"/>
    <w:rsid w:val="00167D57"/>
    <w:rsid w:val="00171DD2"/>
    <w:rsid w:val="001751EE"/>
    <w:rsid w:val="00177C8A"/>
    <w:rsid w:val="001B414C"/>
    <w:rsid w:val="001D1EDF"/>
    <w:rsid w:val="001D254F"/>
    <w:rsid w:val="001E02CD"/>
    <w:rsid w:val="00206DE1"/>
    <w:rsid w:val="00210B46"/>
    <w:rsid w:val="0022281A"/>
    <w:rsid w:val="00226855"/>
    <w:rsid w:val="00271A00"/>
    <w:rsid w:val="002A46CF"/>
    <w:rsid w:val="002C2E55"/>
    <w:rsid w:val="002C4DD8"/>
    <w:rsid w:val="002C7C19"/>
    <w:rsid w:val="002E3F13"/>
    <w:rsid w:val="0031677D"/>
    <w:rsid w:val="00316BD6"/>
    <w:rsid w:val="0032031B"/>
    <w:rsid w:val="00334B13"/>
    <w:rsid w:val="00354F35"/>
    <w:rsid w:val="00365DCD"/>
    <w:rsid w:val="003700E4"/>
    <w:rsid w:val="00384668"/>
    <w:rsid w:val="003912EC"/>
    <w:rsid w:val="00392105"/>
    <w:rsid w:val="003962D6"/>
    <w:rsid w:val="003A0C60"/>
    <w:rsid w:val="003A52B1"/>
    <w:rsid w:val="003C4C84"/>
    <w:rsid w:val="003F6E3C"/>
    <w:rsid w:val="004009EF"/>
    <w:rsid w:val="0040123C"/>
    <w:rsid w:val="004020BD"/>
    <w:rsid w:val="004059BD"/>
    <w:rsid w:val="00425502"/>
    <w:rsid w:val="0042728A"/>
    <w:rsid w:val="00437488"/>
    <w:rsid w:val="00467940"/>
    <w:rsid w:val="0047169C"/>
    <w:rsid w:val="00495E72"/>
    <w:rsid w:val="004963A5"/>
    <w:rsid w:val="004A6EB1"/>
    <w:rsid w:val="004C686D"/>
    <w:rsid w:val="004D1BA4"/>
    <w:rsid w:val="00514E1C"/>
    <w:rsid w:val="005213FF"/>
    <w:rsid w:val="005216A5"/>
    <w:rsid w:val="00521789"/>
    <w:rsid w:val="005228D1"/>
    <w:rsid w:val="00532072"/>
    <w:rsid w:val="00541927"/>
    <w:rsid w:val="00547161"/>
    <w:rsid w:val="0058115C"/>
    <w:rsid w:val="00582E21"/>
    <w:rsid w:val="005A0186"/>
    <w:rsid w:val="005D2B7D"/>
    <w:rsid w:val="005E51C9"/>
    <w:rsid w:val="005F34A4"/>
    <w:rsid w:val="005F406A"/>
    <w:rsid w:val="005F7447"/>
    <w:rsid w:val="00600839"/>
    <w:rsid w:val="00601514"/>
    <w:rsid w:val="0060168A"/>
    <w:rsid w:val="00605D44"/>
    <w:rsid w:val="006158E6"/>
    <w:rsid w:val="00617778"/>
    <w:rsid w:val="00636DCF"/>
    <w:rsid w:val="00655D4B"/>
    <w:rsid w:val="00665A4B"/>
    <w:rsid w:val="006753FB"/>
    <w:rsid w:val="00693803"/>
    <w:rsid w:val="00694289"/>
    <w:rsid w:val="006A1DAE"/>
    <w:rsid w:val="006B7044"/>
    <w:rsid w:val="006E17B2"/>
    <w:rsid w:val="006F7A9B"/>
    <w:rsid w:val="0072650E"/>
    <w:rsid w:val="00726678"/>
    <w:rsid w:val="00747ED1"/>
    <w:rsid w:val="0076028A"/>
    <w:rsid w:val="00771E39"/>
    <w:rsid w:val="0077625E"/>
    <w:rsid w:val="007825E5"/>
    <w:rsid w:val="007844D2"/>
    <w:rsid w:val="00786186"/>
    <w:rsid w:val="00786AA5"/>
    <w:rsid w:val="007B7CFF"/>
    <w:rsid w:val="007B7FB1"/>
    <w:rsid w:val="007C7D11"/>
    <w:rsid w:val="007D12FE"/>
    <w:rsid w:val="007D35C8"/>
    <w:rsid w:val="007E0469"/>
    <w:rsid w:val="007F1F7F"/>
    <w:rsid w:val="0081630A"/>
    <w:rsid w:val="00825728"/>
    <w:rsid w:val="00861428"/>
    <w:rsid w:val="008671B1"/>
    <w:rsid w:val="00870018"/>
    <w:rsid w:val="0087011D"/>
    <w:rsid w:val="00880B1F"/>
    <w:rsid w:val="008B35E2"/>
    <w:rsid w:val="008B444D"/>
    <w:rsid w:val="008C3263"/>
    <w:rsid w:val="008C7C78"/>
    <w:rsid w:val="008E60F7"/>
    <w:rsid w:val="008F30B1"/>
    <w:rsid w:val="008F7CD8"/>
    <w:rsid w:val="00914070"/>
    <w:rsid w:val="0091652D"/>
    <w:rsid w:val="009262C5"/>
    <w:rsid w:val="009328E9"/>
    <w:rsid w:val="00944A52"/>
    <w:rsid w:val="0095298B"/>
    <w:rsid w:val="00961DF0"/>
    <w:rsid w:val="009802AD"/>
    <w:rsid w:val="0098274F"/>
    <w:rsid w:val="009900E5"/>
    <w:rsid w:val="009A148D"/>
    <w:rsid w:val="009A621D"/>
    <w:rsid w:val="009B77FF"/>
    <w:rsid w:val="009D38D8"/>
    <w:rsid w:val="009E7723"/>
    <w:rsid w:val="00A0055C"/>
    <w:rsid w:val="00A0231A"/>
    <w:rsid w:val="00A04F2F"/>
    <w:rsid w:val="00A147ED"/>
    <w:rsid w:val="00A15AAC"/>
    <w:rsid w:val="00A60826"/>
    <w:rsid w:val="00A744BC"/>
    <w:rsid w:val="00A83F1C"/>
    <w:rsid w:val="00A9031D"/>
    <w:rsid w:val="00AA78E3"/>
    <w:rsid w:val="00AB2E43"/>
    <w:rsid w:val="00AF312B"/>
    <w:rsid w:val="00AF579F"/>
    <w:rsid w:val="00B00085"/>
    <w:rsid w:val="00B01C53"/>
    <w:rsid w:val="00B11604"/>
    <w:rsid w:val="00B13E71"/>
    <w:rsid w:val="00B1420E"/>
    <w:rsid w:val="00B4754D"/>
    <w:rsid w:val="00B51327"/>
    <w:rsid w:val="00B60230"/>
    <w:rsid w:val="00B77E4A"/>
    <w:rsid w:val="00B926BE"/>
    <w:rsid w:val="00BC448D"/>
    <w:rsid w:val="00BE4964"/>
    <w:rsid w:val="00BF5B9D"/>
    <w:rsid w:val="00C05904"/>
    <w:rsid w:val="00C124FE"/>
    <w:rsid w:val="00C31A2B"/>
    <w:rsid w:val="00C32909"/>
    <w:rsid w:val="00C45E1E"/>
    <w:rsid w:val="00C567B3"/>
    <w:rsid w:val="00C75679"/>
    <w:rsid w:val="00C775FA"/>
    <w:rsid w:val="00CA02D6"/>
    <w:rsid w:val="00CC6B4F"/>
    <w:rsid w:val="00CC7EF6"/>
    <w:rsid w:val="00CF2921"/>
    <w:rsid w:val="00D05CDB"/>
    <w:rsid w:val="00D14266"/>
    <w:rsid w:val="00D268DC"/>
    <w:rsid w:val="00D27267"/>
    <w:rsid w:val="00D707FB"/>
    <w:rsid w:val="00D720E2"/>
    <w:rsid w:val="00D920E0"/>
    <w:rsid w:val="00D92C9F"/>
    <w:rsid w:val="00DC6A75"/>
    <w:rsid w:val="00DE2228"/>
    <w:rsid w:val="00DE372F"/>
    <w:rsid w:val="00DF2AB4"/>
    <w:rsid w:val="00E174C8"/>
    <w:rsid w:val="00E57709"/>
    <w:rsid w:val="00E6083E"/>
    <w:rsid w:val="00E64012"/>
    <w:rsid w:val="00E64349"/>
    <w:rsid w:val="00E72F38"/>
    <w:rsid w:val="00E81259"/>
    <w:rsid w:val="00E87CD0"/>
    <w:rsid w:val="00EA0F1A"/>
    <w:rsid w:val="00EC671B"/>
    <w:rsid w:val="00ED3815"/>
    <w:rsid w:val="00ED4295"/>
    <w:rsid w:val="00EE7843"/>
    <w:rsid w:val="00EF446E"/>
    <w:rsid w:val="00EF7191"/>
    <w:rsid w:val="00F23795"/>
    <w:rsid w:val="00F2502C"/>
    <w:rsid w:val="00F77975"/>
    <w:rsid w:val="00F94AD0"/>
    <w:rsid w:val="00FA53E2"/>
    <w:rsid w:val="00FC0619"/>
    <w:rsid w:val="00FC0F73"/>
    <w:rsid w:val="00FC1538"/>
    <w:rsid w:val="00FD2895"/>
    <w:rsid w:val="00FD49C1"/>
    <w:rsid w:val="00FF258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6DD3"/>
  <w15:docId w15:val="{D0F22355-2AEF-4CAD-A8DE-086FC5B7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753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Y"/>
    </w:rPr>
  </w:style>
  <w:style w:type="paragraph" w:styleId="Ttulo3">
    <w:name w:val="heading 3"/>
    <w:basedOn w:val="Normal"/>
    <w:next w:val="Normal"/>
    <w:link w:val="Ttulo3Car"/>
    <w:uiPriority w:val="9"/>
    <w:semiHidden/>
    <w:unhideWhenUsed/>
    <w:qFormat/>
    <w:rsid w:val="00E72F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7011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3F13"/>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unhideWhenUsed/>
    <w:rsid w:val="00FD2895"/>
    <w:pPr>
      <w:spacing w:after="0" w:line="240" w:lineRule="auto"/>
    </w:pPr>
    <w:rPr>
      <w:sz w:val="20"/>
      <w:szCs w:val="20"/>
    </w:rPr>
  </w:style>
  <w:style w:type="character" w:customStyle="1" w:styleId="TextonotapieCar">
    <w:name w:val="Texto nota pie Car"/>
    <w:basedOn w:val="Fuentedeprrafopredeter"/>
    <w:link w:val="Textonotapie"/>
    <w:uiPriority w:val="99"/>
    <w:rsid w:val="00FD2895"/>
    <w:rPr>
      <w:sz w:val="20"/>
      <w:szCs w:val="20"/>
    </w:rPr>
  </w:style>
  <w:style w:type="character" w:styleId="Refdenotaalpie">
    <w:name w:val="footnote reference"/>
    <w:basedOn w:val="Fuentedeprrafopredeter"/>
    <w:uiPriority w:val="99"/>
    <w:semiHidden/>
    <w:unhideWhenUsed/>
    <w:rsid w:val="00FD2895"/>
    <w:rPr>
      <w:vertAlign w:val="superscript"/>
    </w:rPr>
  </w:style>
  <w:style w:type="paragraph" w:styleId="HTMLconformatoprevio">
    <w:name w:val="HTML Preformatted"/>
    <w:basedOn w:val="Normal"/>
    <w:link w:val="HTMLconformatoprevioCar"/>
    <w:uiPriority w:val="99"/>
    <w:unhideWhenUsed/>
    <w:rsid w:val="00334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334B13"/>
    <w:rPr>
      <w:rFonts w:ascii="Courier New" w:eastAsia="Times New Roman" w:hAnsi="Courier New" w:cs="Courier New"/>
      <w:sz w:val="20"/>
      <w:szCs w:val="20"/>
      <w:lang w:eastAsia="es-UY"/>
    </w:rPr>
  </w:style>
  <w:style w:type="character" w:customStyle="1" w:styleId="Ttulo1Car">
    <w:name w:val="Título 1 Car"/>
    <w:basedOn w:val="Fuentedeprrafopredeter"/>
    <w:link w:val="Ttulo1"/>
    <w:uiPriority w:val="9"/>
    <w:rsid w:val="006753FB"/>
    <w:rPr>
      <w:rFonts w:ascii="Times New Roman" w:eastAsia="Times New Roman" w:hAnsi="Times New Roman" w:cs="Times New Roman"/>
      <w:b/>
      <w:bCs/>
      <w:kern w:val="36"/>
      <w:sz w:val="48"/>
      <w:szCs w:val="48"/>
      <w:lang w:eastAsia="es-UY"/>
    </w:rPr>
  </w:style>
  <w:style w:type="character" w:styleId="Textoennegrita">
    <w:name w:val="Strong"/>
    <w:basedOn w:val="Fuentedeprrafopredeter"/>
    <w:uiPriority w:val="22"/>
    <w:qFormat/>
    <w:rsid w:val="006753FB"/>
    <w:rPr>
      <w:b/>
      <w:bCs/>
    </w:rPr>
  </w:style>
  <w:style w:type="paragraph" w:styleId="Textodeglobo">
    <w:name w:val="Balloon Text"/>
    <w:basedOn w:val="Normal"/>
    <w:link w:val="TextodegloboCar"/>
    <w:uiPriority w:val="99"/>
    <w:semiHidden/>
    <w:unhideWhenUsed/>
    <w:rsid w:val="00D268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8DC"/>
    <w:rPr>
      <w:rFonts w:ascii="Segoe UI" w:hAnsi="Segoe UI" w:cs="Segoe UI"/>
      <w:sz w:val="18"/>
      <w:szCs w:val="18"/>
    </w:rPr>
  </w:style>
  <w:style w:type="paragraph" w:styleId="Prrafodelista">
    <w:name w:val="List Paragraph"/>
    <w:basedOn w:val="Normal"/>
    <w:uiPriority w:val="34"/>
    <w:qFormat/>
    <w:rsid w:val="00944A52"/>
    <w:pPr>
      <w:ind w:left="720"/>
      <w:contextualSpacing/>
    </w:pPr>
  </w:style>
  <w:style w:type="character" w:styleId="Hipervnculo">
    <w:name w:val="Hyperlink"/>
    <w:basedOn w:val="Fuentedeprrafopredeter"/>
    <w:uiPriority w:val="99"/>
    <w:unhideWhenUsed/>
    <w:rsid w:val="00D720E2"/>
    <w:rPr>
      <w:color w:val="0000FF"/>
      <w:u w:val="single"/>
    </w:rPr>
  </w:style>
  <w:style w:type="paragraph" w:styleId="NormalWeb">
    <w:name w:val="Normal (Web)"/>
    <w:basedOn w:val="Normal"/>
    <w:uiPriority w:val="99"/>
    <w:semiHidden/>
    <w:unhideWhenUsed/>
    <w:rsid w:val="000C2C81"/>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0C2C81"/>
    <w:rPr>
      <w:color w:val="605E5C"/>
      <w:shd w:val="clear" w:color="auto" w:fill="E1DFDD"/>
    </w:rPr>
  </w:style>
  <w:style w:type="character" w:customStyle="1" w:styleId="Ttulo3Car">
    <w:name w:val="Título 3 Car"/>
    <w:basedOn w:val="Fuentedeprrafopredeter"/>
    <w:link w:val="Ttulo3"/>
    <w:uiPriority w:val="9"/>
    <w:semiHidden/>
    <w:rsid w:val="00E72F38"/>
    <w:rPr>
      <w:rFonts w:asciiTheme="majorHAnsi" w:eastAsiaTheme="majorEastAsia" w:hAnsiTheme="majorHAnsi" w:cstheme="majorBidi"/>
      <w:color w:val="1F3763" w:themeColor="accent1" w:themeShade="7F"/>
      <w:sz w:val="24"/>
      <w:szCs w:val="24"/>
    </w:rPr>
  </w:style>
  <w:style w:type="character" w:styleId="Hipervnculovisitado">
    <w:name w:val="FollowedHyperlink"/>
    <w:basedOn w:val="Fuentedeprrafopredeter"/>
    <w:uiPriority w:val="99"/>
    <w:semiHidden/>
    <w:unhideWhenUsed/>
    <w:rsid w:val="007E0469"/>
    <w:rPr>
      <w:color w:val="954F72" w:themeColor="followedHyperlink"/>
      <w:u w:val="single"/>
    </w:rPr>
  </w:style>
  <w:style w:type="paragraph" w:styleId="Textonotaalfinal">
    <w:name w:val="endnote text"/>
    <w:basedOn w:val="Normal"/>
    <w:link w:val="TextonotaalfinalCar"/>
    <w:uiPriority w:val="99"/>
    <w:semiHidden/>
    <w:unhideWhenUsed/>
    <w:rsid w:val="00D142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4266"/>
    <w:rPr>
      <w:sz w:val="20"/>
      <w:szCs w:val="20"/>
    </w:rPr>
  </w:style>
  <w:style w:type="character" w:styleId="Refdenotaalfinal">
    <w:name w:val="endnote reference"/>
    <w:basedOn w:val="Fuentedeprrafopredeter"/>
    <w:uiPriority w:val="99"/>
    <w:semiHidden/>
    <w:unhideWhenUsed/>
    <w:rsid w:val="00D14266"/>
    <w:rPr>
      <w:vertAlign w:val="superscript"/>
    </w:rPr>
  </w:style>
  <w:style w:type="character" w:customStyle="1" w:styleId="Ttulo4Car">
    <w:name w:val="Título 4 Car"/>
    <w:basedOn w:val="Fuentedeprrafopredeter"/>
    <w:link w:val="Ttulo4"/>
    <w:uiPriority w:val="9"/>
    <w:rsid w:val="0087011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0782">
      <w:bodyDiv w:val="1"/>
      <w:marLeft w:val="0"/>
      <w:marRight w:val="0"/>
      <w:marTop w:val="0"/>
      <w:marBottom w:val="0"/>
      <w:divBdr>
        <w:top w:val="none" w:sz="0" w:space="0" w:color="auto"/>
        <w:left w:val="none" w:sz="0" w:space="0" w:color="auto"/>
        <w:bottom w:val="none" w:sz="0" w:space="0" w:color="auto"/>
        <w:right w:val="none" w:sz="0" w:space="0" w:color="auto"/>
      </w:divBdr>
    </w:div>
    <w:div w:id="44647430">
      <w:bodyDiv w:val="1"/>
      <w:marLeft w:val="0"/>
      <w:marRight w:val="0"/>
      <w:marTop w:val="0"/>
      <w:marBottom w:val="0"/>
      <w:divBdr>
        <w:top w:val="none" w:sz="0" w:space="0" w:color="auto"/>
        <w:left w:val="none" w:sz="0" w:space="0" w:color="auto"/>
        <w:bottom w:val="none" w:sz="0" w:space="0" w:color="auto"/>
        <w:right w:val="none" w:sz="0" w:space="0" w:color="auto"/>
      </w:divBdr>
    </w:div>
    <w:div w:id="86123551">
      <w:bodyDiv w:val="1"/>
      <w:marLeft w:val="0"/>
      <w:marRight w:val="0"/>
      <w:marTop w:val="0"/>
      <w:marBottom w:val="0"/>
      <w:divBdr>
        <w:top w:val="none" w:sz="0" w:space="0" w:color="auto"/>
        <w:left w:val="none" w:sz="0" w:space="0" w:color="auto"/>
        <w:bottom w:val="none" w:sz="0" w:space="0" w:color="auto"/>
        <w:right w:val="none" w:sz="0" w:space="0" w:color="auto"/>
      </w:divBdr>
    </w:div>
    <w:div w:id="158427980">
      <w:bodyDiv w:val="1"/>
      <w:marLeft w:val="0"/>
      <w:marRight w:val="0"/>
      <w:marTop w:val="0"/>
      <w:marBottom w:val="0"/>
      <w:divBdr>
        <w:top w:val="none" w:sz="0" w:space="0" w:color="auto"/>
        <w:left w:val="none" w:sz="0" w:space="0" w:color="auto"/>
        <w:bottom w:val="none" w:sz="0" w:space="0" w:color="auto"/>
        <w:right w:val="none" w:sz="0" w:space="0" w:color="auto"/>
      </w:divBdr>
    </w:div>
    <w:div w:id="164713665">
      <w:bodyDiv w:val="1"/>
      <w:marLeft w:val="0"/>
      <w:marRight w:val="0"/>
      <w:marTop w:val="0"/>
      <w:marBottom w:val="0"/>
      <w:divBdr>
        <w:top w:val="none" w:sz="0" w:space="0" w:color="auto"/>
        <w:left w:val="none" w:sz="0" w:space="0" w:color="auto"/>
        <w:bottom w:val="none" w:sz="0" w:space="0" w:color="auto"/>
        <w:right w:val="none" w:sz="0" w:space="0" w:color="auto"/>
      </w:divBdr>
    </w:div>
    <w:div w:id="213350344">
      <w:bodyDiv w:val="1"/>
      <w:marLeft w:val="0"/>
      <w:marRight w:val="0"/>
      <w:marTop w:val="0"/>
      <w:marBottom w:val="0"/>
      <w:divBdr>
        <w:top w:val="none" w:sz="0" w:space="0" w:color="auto"/>
        <w:left w:val="none" w:sz="0" w:space="0" w:color="auto"/>
        <w:bottom w:val="none" w:sz="0" w:space="0" w:color="auto"/>
        <w:right w:val="none" w:sz="0" w:space="0" w:color="auto"/>
      </w:divBdr>
    </w:div>
    <w:div w:id="214588949">
      <w:bodyDiv w:val="1"/>
      <w:marLeft w:val="0"/>
      <w:marRight w:val="0"/>
      <w:marTop w:val="0"/>
      <w:marBottom w:val="0"/>
      <w:divBdr>
        <w:top w:val="none" w:sz="0" w:space="0" w:color="auto"/>
        <w:left w:val="none" w:sz="0" w:space="0" w:color="auto"/>
        <w:bottom w:val="none" w:sz="0" w:space="0" w:color="auto"/>
        <w:right w:val="none" w:sz="0" w:space="0" w:color="auto"/>
      </w:divBdr>
    </w:div>
    <w:div w:id="295184509">
      <w:bodyDiv w:val="1"/>
      <w:marLeft w:val="0"/>
      <w:marRight w:val="0"/>
      <w:marTop w:val="0"/>
      <w:marBottom w:val="0"/>
      <w:divBdr>
        <w:top w:val="none" w:sz="0" w:space="0" w:color="auto"/>
        <w:left w:val="none" w:sz="0" w:space="0" w:color="auto"/>
        <w:bottom w:val="none" w:sz="0" w:space="0" w:color="auto"/>
        <w:right w:val="none" w:sz="0" w:space="0" w:color="auto"/>
      </w:divBdr>
    </w:div>
    <w:div w:id="317391569">
      <w:bodyDiv w:val="1"/>
      <w:marLeft w:val="0"/>
      <w:marRight w:val="0"/>
      <w:marTop w:val="0"/>
      <w:marBottom w:val="0"/>
      <w:divBdr>
        <w:top w:val="none" w:sz="0" w:space="0" w:color="auto"/>
        <w:left w:val="none" w:sz="0" w:space="0" w:color="auto"/>
        <w:bottom w:val="none" w:sz="0" w:space="0" w:color="auto"/>
        <w:right w:val="none" w:sz="0" w:space="0" w:color="auto"/>
      </w:divBdr>
    </w:div>
    <w:div w:id="404450288">
      <w:bodyDiv w:val="1"/>
      <w:marLeft w:val="0"/>
      <w:marRight w:val="0"/>
      <w:marTop w:val="0"/>
      <w:marBottom w:val="0"/>
      <w:divBdr>
        <w:top w:val="none" w:sz="0" w:space="0" w:color="auto"/>
        <w:left w:val="none" w:sz="0" w:space="0" w:color="auto"/>
        <w:bottom w:val="none" w:sz="0" w:space="0" w:color="auto"/>
        <w:right w:val="none" w:sz="0" w:space="0" w:color="auto"/>
      </w:divBdr>
    </w:div>
    <w:div w:id="418912635">
      <w:bodyDiv w:val="1"/>
      <w:marLeft w:val="0"/>
      <w:marRight w:val="0"/>
      <w:marTop w:val="0"/>
      <w:marBottom w:val="0"/>
      <w:divBdr>
        <w:top w:val="none" w:sz="0" w:space="0" w:color="auto"/>
        <w:left w:val="none" w:sz="0" w:space="0" w:color="auto"/>
        <w:bottom w:val="none" w:sz="0" w:space="0" w:color="auto"/>
        <w:right w:val="none" w:sz="0" w:space="0" w:color="auto"/>
      </w:divBdr>
      <w:divsChild>
        <w:div w:id="1509369604">
          <w:marLeft w:val="1886"/>
          <w:marRight w:val="0"/>
          <w:marTop w:val="77"/>
          <w:marBottom w:val="120"/>
          <w:divBdr>
            <w:top w:val="none" w:sz="0" w:space="0" w:color="auto"/>
            <w:left w:val="none" w:sz="0" w:space="0" w:color="auto"/>
            <w:bottom w:val="none" w:sz="0" w:space="0" w:color="auto"/>
            <w:right w:val="none" w:sz="0" w:space="0" w:color="auto"/>
          </w:divBdr>
        </w:div>
        <w:div w:id="990911521">
          <w:marLeft w:val="1886"/>
          <w:marRight w:val="0"/>
          <w:marTop w:val="77"/>
          <w:marBottom w:val="120"/>
          <w:divBdr>
            <w:top w:val="none" w:sz="0" w:space="0" w:color="auto"/>
            <w:left w:val="none" w:sz="0" w:space="0" w:color="auto"/>
            <w:bottom w:val="none" w:sz="0" w:space="0" w:color="auto"/>
            <w:right w:val="none" w:sz="0" w:space="0" w:color="auto"/>
          </w:divBdr>
        </w:div>
        <w:div w:id="1379669634">
          <w:marLeft w:val="1886"/>
          <w:marRight w:val="0"/>
          <w:marTop w:val="77"/>
          <w:marBottom w:val="120"/>
          <w:divBdr>
            <w:top w:val="none" w:sz="0" w:space="0" w:color="auto"/>
            <w:left w:val="none" w:sz="0" w:space="0" w:color="auto"/>
            <w:bottom w:val="none" w:sz="0" w:space="0" w:color="auto"/>
            <w:right w:val="none" w:sz="0" w:space="0" w:color="auto"/>
          </w:divBdr>
        </w:div>
      </w:divsChild>
    </w:div>
    <w:div w:id="451024074">
      <w:bodyDiv w:val="1"/>
      <w:marLeft w:val="0"/>
      <w:marRight w:val="0"/>
      <w:marTop w:val="0"/>
      <w:marBottom w:val="0"/>
      <w:divBdr>
        <w:top w:val="none" w:sz="0" w:space="0" w:color="auto"/>
        <w:left w:val="none" w:sz="0" w:space="0" w:color="auto"/>
        <w:bottom w:val="none" w:sz="0" w:space="0" w:color="auto"/>
        <w:right w:val="none" w:sz="0" w:space="0" w:color="auto"/>
      </w:divBdr>
    </w:div>
    <w:div w:id="463500252">
      <w:bodyDiv w:val="1"/>
      <w:marLeft w:val="0"/>
      <w:marRight w:val="0"/>
      <w:marTop w:val="0"/>
      <w:marBottom w:val="0"/>
      <w:divBdr>
        <w:top w:val="none" w:sz="0" w:space="0" w:color="auto"/>
        <w:left w:val="none" w:sz="0" w:space="0" w:color="auto"/>
        <w:bottom w:val="none" w:sz="0" w:space="0" w:color="auto"/>
        <w:right w:val="none" w:sz="0" w:space="0" w:color="auto"/>
      </w:divBdr>
    </w:div>
    <w:div w:id="589511005">
      <w:bodyDiv w:val="1"/>
      <w:marLeft w:val="0"/>
      <w:marRight w:val="0"/>
      <w:marTop w:val="0"/>
      <w:marBottom w:val="0"/>
      <w:divBdr>
        <w:top w:val="none" w:sz="0" w:space="0" w:color="auto"/>
        <w:left w:val="none" w:sz="0" w:space="0" w:color="auto"/>
        <w:bottom w:val="none" w:sz="0" w:space="0" w:color="auto"/>
        <w:right w:val="none" w:sz="0" w:space="0" w:color="auto"/>
      </w:divBdr>
      <w:divsChild>
        <w:div w:id="1299843487">
          <w:marLeft w:val="0"/>
          <w:marRight w:val="1305"/>
          <w:marTop w:val="0"/>
          <w:marBottom w:val="0"/>
          <w:divBdr>
            <w:top w:val="none" w:sz="0" w:space="0" w:color="auto"/>
            <w:left w:val="none" w:sz="0" w:space="0" w:color="auto"/>
            <w:bottom w:val="none" w:sz="0" w:space="0" w:color="auto"/>
            <w:right w:val="none" w:sz="0" w:space="0" w:color="auto"/>
          </w:divBdr>
        </w:div>
      </w:divsChild>
    </w:div>
    <w:div w:id="598298653">
      <w:bodyDiv w:val="1"/>
      <w:marLeft w:val="0"/>
      <w:marRight w:val="0"/>
      <w:marTop w:val="0"/>
      <w:marBottom w:val="0"/>
      <w:divBdr>
        <w:top w:val="none" w:sz="0" w:space="0" w:color="auto"/>
        <w:left w:val="none" w:sz="0" w:space="0" w:color="auto"/>
        <w:bottom w:val="none" w:sz="0" w:space="0" w:color="auto"/>
        <w:right w:val="none" w:sz="0" w:space="0" w:color="auto"/>
      </w:divBdr>
    </w:div>
    <w:div w:id="611789850">
      <w:bodyDiv w:val="1"/>
      <w:marLeft w:val="0"/>
      <w:marRight w:val="0"/>
      <w:marTop w:val="0"/>
      <w:marBottom w:val="0"/>
      <w:divBdr>
        <w:top w:val="none" w:sz="0" w:space="0" w:color="auto"/>
        <w:left w:val="none" w:sz="0" w:space="0" w:color="auto"/>
        <w:bottom w:val="none" w:sz="0" w:space="0" w:color="auto"/>
        <w:right w:val="none" w:sz="0" w:space="0" w:color="auto"/>
      </w:divBdr>
    </w:div>
    <w:div w:id="619260562">
      <w:bodyDiv w:val="1"/>
      <w:marLeft w:val="0"/>
      <w:marRight w:val="0"/>
      <w:marTop w:val="0"/>
      <w:marBottom w:val="0"/>
      <w:divBdr>
        <w:top w:val="none" w:sz="0" w:space="0" w:color="auto"/>
        <w:left w:val="none" w:sz="0" w:space="0" w:color="auto"/>
        <w:bottom w:val="none" w:sz="0" w:space="0" w:color="auto"/>
        <w:right w:val="none" w:sz="0" w:space="0" w:color="auto"/>
      </w:divBdr>
    </w:div>
    <w:div w:id="622618874">
      <w:bodyDiv w:val="1"/>
      <w:marLeft w:val="0"/>
      <w:marRight w:val="0"/>
      <w:marTop w:val="0"/>
      <w:marBottom w:val="0"/>
      <w:divBdr>
        <w:top w:val="none" w:sz="0" w:space="0" w:color="auto"/>
        <w:left w:val="none" w:sz="0" w:space="0" w:color="auto"/>
        <w:bottom w:val="none" w:sz="0" w:space="0" w:color="auto"/>
        <w:right w:val="none" w:sz="0" w:space="0" w:color="auto"/>
      </w:divBdr>
    </w:div>
    <w:div w:id="627248126">
      <w:bodyDiv w:val="1"/>
      <w:marLeft w:val="0"/>
      <w:marRight w:val="0"/>
      <w:marTop w:val="0"/>
      <w:marBottom w:val="0"/>
      <w:divBdr>
        <w:top w:val="none" w:sz="0" w:space="0" w:color="auto"/>
        <w:left w:val="none" w:sz="0" w:space="0" w:color="auto"/>
        <w:bottom w:val="none" w:sz="0" w:space="0" w:color="auto"/>
        <w:right w:val="none" w:sz="0" w:space="0" w:color="auto"/>
      </w:divBdr>
    </w:div>
    <w:div w:id="648707779">
      <w:bodyDiv w:val="1"/>
      <w:marLeft w:val="0"/>
      <w:marRight w:val="0"/>
      <w:marTop w:val="0"/>
      <w:marBottom w:val="0"/>
      <w:divBdr>
        <w:top w:val="none" w:sz="0" w:space="0" w:color="auto"/>
        <w:left w:val="none" w:sz="0" w:space="0" w:color="auto"/>
        <w:bottom w:val="none" w:sz="0" w:space="0" w:color="auto"/>
        <w:right w:val="none" w:sz="0" w:space="0" w:color="auto"/>
      </w:divBdr>
    </w:div>
    <w:div w:id="707412571">
      <w:bodyDiv w:val="1"/>
      <w:marLeft w:val="0"/>
      <w:marRight w:val="0"/>
      <w:marTop w:val="0"/>
      <w:marBottom w:val="0"/>
      <w:divBdr>
        <w:top w:val="none" w:sz="0" w:space="0" w:color="auto"/>
        <w:left w:val="none" w:sz="0" w:space="0" w:color="auto"/>
        <w:bottom w:val="none" w:sz="0" w:space="0" w:color="auto"/>
        <w:right w:val="none" w:sz="0" w:space="0" w:color="auto"/>
      </w:divBdr>
    </w:div>
    <w:div w:id="717782572">
      <w:bodyDiv w:val="1"/>
      <w:marLeft w:val="0"/>
      <w:marRight w:val="0"/>
      <w:marTop w:val="0"/>
      <w:marBottom w:val="0"/>
      <w:divBdr>
        <w:top w:val="none" w:sz="0" w:space="0" w:color="auto"/>
        <w:left w:val="none" w:sz="0" w:space="0" w:color="auto"/>
        <w:bottom w:val="none" w:sz="0" w:space="0" w:color="auto"/>
        <w:right w:val="none" w:sz="0" w:space="0" w:color="auto"/>
      </w:divBdr>
    </w:div>
    <w:div w:id="740954789">
      <w:bodyDiv w:val="1"/>
      <w:marLeft w:val="0"/>
      <w:marRight w:val="0"/>
      <w:marTop w:val="0"/>
      <w:marBottom w:val="0"/>
      <w:divBdr>
        <w:top w:val="none" w:sz="0" w:space="0" w:color="auto"/>
        <w:left w:val="none" w:sz="0" w:space="0" w:color="auto"/>
        <w:bottom w:val="none" w:sz="0" w:space="0" w:color="auto"/>
        <w:right w:val="none" w:sz="0" w:space="0" w:color="auto"/>
      </w:divBdr>
    </w:div>
    <w:div w:id="904416714">
      <w:bodyDiv w:val="1"/>
      <w:marLeft w:val="0"/>
      <w:marRight w:val="0"/>
      <w:marTop w:val="0"/>
      <w:marBottom w:val="0"/>
      <w:divBdr>
        <w:top w:val="none" w:sz="0" w:space="0" w:color="auto"/>
        <w:left w:val="none" w:sz="0" w:space="0" w:color="auto"/>
        <w:bottom w:val="none" w:sz="0" w:space="0" w:color="auto"/>
        <w:right w:val="none" w:sz="0" w:space="0" w:color="auto"/>
      </w:divBdr>
    </w:div>
    <w:div w:id="1091043763">
      <w:bodyDiv w:val="1"/>
      <w:marLeft w:val="0"/>
      <w:marRight w:val="0"/>
      <w:marTop w:val="0"/>
      <w:marBottom w:val="0"/>
      <w:divBdr>
        <w:top w:val="none" w:sz="0" w:space="0" w:color="auto"/>
        <w:left w:val="none" w:sz="0" w:space="0" w:color="auto"/>
        <w:bottom w:val="none" w:sz="0" w:space="0" w:color="auto"/>
        <w:right w:val="none" w:sz="0" w:space="0" w:color="auto"/>
      </w:divBdr>
    </w:div>
    <w:div w:id="1272788097">
      <w:bodyDiv w:val="1"/>
      <w:marLeft w:val="0"/>
      <w:marRight w:val="0"/>
      <w:marTop w:val="0"/>
      <w:marBottom w:val="0"/>
      <w:divBdr>
        <w:top w:val="none" w:sz="0" w:space="0" w:color="auto"/>
        <w:left w:val="none" w:sz="0" w:space="0" w:color="auto"/>
        <w:bottom w:val="none" w:sz="0" w:space="0" w:color="auto"/>
        <w:right w:val="none" w:sz="0" w:space="0" w:color="auto"/>
      </w:divBdr>
    </w:div>
    <w:div w:id="1306423822">
      <w:bodyDiv w:val="1"/>
      <w:marLeft w:val="0"/>
      <w:marRight w:val="0"/>
      <w:marTop w:val="0"/>
      <w:marBottom w:val="0"/>
      <w:divBdr>
        <w:top w:val="none" w:sz="0" w:space="0" w:color="auto"/>
        <w:left w:val="none" w:sz="0" w:space="0" w:color="auto"/>
        <w:bottom w:val="none" w:sz="0" w:space="0" w:color="auto"/>
        <w:right w:val="none" w:sz="0" w:space="0" w:color="auto"/>
      </w:divBdr>
    </w:div>
    <w:div w:id="1355618594">
      <w:bodyDiv w:val="1"/>
      <w:marLeft w:val="0"/>
      <w:marRight w:val="0"/>
      <w:marTop w:val="0"/>
      <w:marBottom w:val="0"/>
      <w:divBdr>
        <w:top w:val="none" w:sz="0" w:space="0" w:color="auto"/>
        <w:left w:val="none" w:sz="0" w:space="0" w:color="auto"/>
        <w:bottom w:val="none" w:sz="0" w:space="0" w:color="auto"/>
        <w:right w:val="none" w:sz="0" w:space="0" w:color="auto"/>
      </w:divBdr>
      <w:divsChild>
        <w:div w:id="841705597">
          <w:marLeft w:val="1166"/>
          <w:marRight w:val="0"/>
          <w:marTop w:val="86"/>
          <w:marBottom w:val="120"/>
          <w:divBdr>
            <w:top w:val="none" w:sz="0" w:space="0" w:color="auto"/>
            <w:left w:val="none" w:sz="0" w:space="0" w:color="auto"/>
            <w:bottom w:val="none" w:sz="0" w:space="0" w:color="auto"/>
            <w:right w:val="none" w:sz="0" w:space="0" w:color="auto"/>
          </w:divBdr>
        </w:div>
        <w:div w:id="1850290328">
          <w:marLeft w:val="1166"/>
          <w:marRight w:val="0"/>
          <w:marTop w:val="86"/>
          <w:marBottom w:val="120"/>
          <w:divBdr>
            <w:top w:val="none" w:sz="0" w:space="0" w:color="auto"/>
            <w:left w:val="none" w:sz="0" w:space="0" w:color="auto"/>
            <w:bottom w:val="none" w:sz="0" w:space="0" w:color="auto"/>
            <w:right w:val="none" w:sz="0" w:space="0" w:color="auto"/>
          </w:divBdr>
        </w:div>
      </w:divsChild>
    </w:div>
    <w:div w:id="1373187588">
      <w:bodyDiv w:val="1"/>
      <w:marLeft w:val="0"/>
      <w:marRight w:val="0"/>
      <w:marTop w:val="0"/>
      <w:marBottom w:val="0"/>
      <w:divBdr>
        <w:top w:val="none" w:sz="0" w:space="0" w:color="auto"/>
        <w:left w:val="none" w:sz="0" w:space="0" w:color="auto"/>
        <w:bottom w:val="none" w:sz="0" w:space="0" w:color="auto"/>
        <w:right w:val="none" w:sz="0" w:space="0" w:color="auto"/>
      </w:divBdr>
      <w:divsChild>
        <w:div w:id="203837981">
          <w:marLeft w:val="1166"/>
          <w:marRight w:val="0"/>
          <w:marTop w:val="86"/>
          <w:marBottom w:val="120"/>
          <w:divBdr>
            <w:top w:val="none" w:sz="0" w:space="0" w:color="auto"/>
            <w:left w:val="none" w:sz="0" w:space="0" w:color="auto"/>
            <w:bottom w:val="none" w:sz="0" w:space="0" w:color="auto"/>
            <w:right w:val="none" w:sz="0" w:space="0" w:color="auto"/>
          </w:divBdr>
        </w:div>
      </w:divsChild>
    </w:div>
    <w:div w:id="1417558612">
      <w:bodyDiv w:val="1"/>
      <w:marLeft w:val="0"/>
      <w:marRight w:val="0"/>
      <w:marTop w:val="0"/>
      <w:marBottom w:val="0"/>
      <w:divBdr>
        <w:top w:val="none" w:sz="0" w:space="0" w:color="auto"/>
        <w:left w:val="none" w:sz="0" w:space="0" w:color="auto"/>
        <w:bottom w:val="none" w:sz="0" w:space="0" w:color="auto"/>
        <w:right w:val="none" w:sz="0" w:space="0" w:color="auto"/>
      </w:divBdr>
    </w:div>
    <w:div w:id="1534151770">
      <w:bodyDiv w:val="1"/>
      <w:marLeft w:val="0"/>
      <w:marRight w:val="0"/>
      <w:marTop w:val="0"/>
      <w:marBottom w:val="0"/>
      <w:divBdr>
        <w:top w:val="none" w:sz="0" w:space="0" w:color="auto"/>
        <w:left w:val="none" w:sz="0" w:space="0" w:color="auto"/>
        <w:bottom w:val="none" w:sz="0" w:space="0" w:color="auto"/>
        <w:right w:val="none" w:sz="0" w:space="0" w:color="auto"/>
      </w:divBdr>
    </w:div>
    <w:div w:id="1590383102">
      <w:bodyDiv w:val="1"/>
      <w:marLeft w:val="0"/>
      <w:marRight w:val="0"/>
      <w:marTop w:val="0"/>
      <w:marBottom w:val="0"/>
      <w:divBdr>
        <w:top w:val="none" w:sz="0" w:space="0" w:color="auto"/>
        <w:left w:val="none" w:sz="0" w:space="0" w:color="auto"/>
        <w:bottom w:val="none" w:sz="0" w:space="0" w:color="auto"/>
        <w:right w:val="none" w:sz="0" w:space="0" w:color="auto"/>
      </w:divBdr>
    </w:div>
    <w:div w:id="1631127344">
      <w:bodyDiv w:val="1"/>
      <w:marLeft w:val="0"/>
      <w:marRight w:val="0"/>
      <w:marTop w:val="0"/>
      <w:marBottom w:val="0"/>
      <w:divBdr>
        <w:top w:val="none" w:sz="0" w:space="0" w:color="auto"/>
        <w:left w:val="none" w:sz="0" w:space="0" w:color="auto"/>
        <w:bottom w:val="none" w:sz="0" w:space="0" w:color="auto"/>
        <w:right w:val="none" w:sz="0" w:space="0" w:color="auto"/>
      </w:divBdr>
    </w:div>
    <w:div w:id="1765102266">
      <w:bodyDiv w:val="1"/>
      <w:marLeft w:val="0"/>
      <w:marRight w:val="0"/>
      <w:marTop w:val="0"/>
      <w:marBottom w:val="0"/>
      <w:divBdr>
        <w:top w:val="none" w:sz="0" w:space="0" w:color="auto"/>
        <w:left w:val="none" w:sz="0" w:space="0" w:color="auto"/>
        <w:bottom w:val="none" w:sz="0" w:space="0" w:color="auto"/>
        <w:right w:val="none" w:sz="0" w:space="0" w:color="auto"/>
      </w:divBdr>
    </w:div>
    <w:div w:id="1830365859">
      <w:bodyDiv w:val="1"/>
      <w:marLeft w:val="0"/>
      <w:marRight w:val="0"/>
      <w:marTop w:val="0"/>
      <w:marBottom w:val="0"/>
      <w:divBdr>
        <w:top w:val="none" w:sz="0" w:space="0" w:color="auto"/>
        <w:left w:val="none" w:sz="0" w:space="0" w:color="auto"/>
        <w:bottom w:val="none" w:sz="0" w:space="0" w:color="auto"/>
        <w:right w:val="none" w:sz="0" w:space="0" w:color="auto"/>
      </w:divBdr>
    </w:div>
    <w:div w:id="1864396735">
      <w:bodyDiv w:val="1"/>
      <w:marLeft w:val="0"/>
      <w:marRight w:val="0"/>
      <w:marTop w:val="0"/>
      <w:marBottom w:val="0"/>
      <w:divBdr>
        <w:top w:val="none" w:sz="0" w:space="0" w:color="auto"/>
        <w:left w:val="none" w:sz="0" w:space="0" w:color="auto"/>
        <w:bottom w:val="none" w:sz="0" w:space="0" w:color="auto"/>
        <w:right w:val="none" w:sz="0" w:space="0" w:color="auto"/>
      </w:divBdr>
    </w:div>
    <w:div w:id="1895460351">
      <w:bodyDiv w:val="1"/>
      <w:marLeft w:val="0"/>
      <w:marRight w:val="0"/>
      <w:marTop w:val="0"/>
      <w:marBottom w:val="0"/>
      <w:divBdr>
        <w:top w:val="none" w:sz="0" w:space="0" w:color="auto"/>
        <w:left w:val="none" w:sz="0" w:space="0" w:color="auto"/>
        <w:bottom w:val="none" w:sz="0" w:space="0" w:color="auto"/>
        <w:right w:val="none" w:sz="0" w:space="0" w:color="auto"/>
      </w:divBdr>
    </w:div>
    <w:div w:id="2018387823">
      <w:bodyDiv w:val="1"/>
      <w:marLeft w:val="0"/>
      <w:marRight w:val="0"/>
      <w:marTop w:val="0"/>
      <w:marBottom w:val="0"/>
      <w:divBdr>
        <w:top w:val="none" w:sz="0" w:space="0" w:color="auto"/>
        <w:left w:val="none" w:sz="0" w:space="0" w:color="auto"/>
        <w:bottom w:val="none" w:sz="0" w:space="0" w:color="auto"/>
        <w:right w:val="none" w:sz="0" w:space="0" w:color="auto"/>
      </w:divBdr>
      <w:divsChild>
        <w:div w:id="1170027486">
          <w:marLeft w:val="1166"/>
          <w:marRight w:val="0"/>
          <w:marTop w:val="86"/>
          <w:marBottom w:val="120"/>
          <w:divBdr>
            <w:top w:val="none" w:sz="0" w:space="0" w:color="auto"/>
            <w:left w:val="none" w:sz="0" w:space="0" w:color="auto"/>
            <w:bottom w:val="none" w:sz="0" w:space="0" w:color="auto"/>
            <w:right w:val="none" w:sz="0" w:space="0" w:color="auto"/>
          </w:divBdr>
        </w:div>
        <w:div w:id="631986448">
          <w:marLeft w:val="1166"/>
          <w:marRight w:val="0"/>
          <w:marTop w:val="86"/>
          <w:marBottom w:val="120"/>
          <w:divBdr>
            <w:top w:val="none" w:sz="0" w:space="0" w:color="auto"/>
            <w:left w:val="none" w:sz="0" w:space="0" w:color="auto"/>
            <w:bottom w:val="none" w:sz="0" w:space="0" w:color="auto"/>
            <w:right w:val="none" w:sz="0" w:space="0" w:color="auto"/>
          </w:divBdr>
        </w:div>
        <w:div w:id="727075484">
          <w:marLeft w:val="1166"/>
          <w:marRight w:val="0"/>
          <w:marTop w:val="86"/>
          <w:marBottom w:val="120"/>
          <w:divBdr>
            <w:top w:val="none" w:sz="0" w:space="0" w:color="auto"/>
            <w:left w:val="none" w:sz="0" w:space="0" w:color="auto"/>
            <w:bottom w:val="none" w:sz="0" w:space="0" w:color="auto"/>
            <w:right w:val="none" w:sz="0" w:space="0" w:color="auto"/>
          </w:divBdr>
        </w:div>
        <w:div w:id="404961350">
          <w:marLeft w:val="1166"/>
          <w:marRight w:val="0"/>
          <w:marTop w:val="86"/>
          <w:marBottom w:val="120"/>
          <w:divBdr>
            <w:top w:val="none" w:sz="0" w:space="0" w:color="auto"/>
            <w:left w:val="none" w:sz="0" w:space="0" w:color="auto"/>
            <w:bottom w:val="none" w:sz="0" w:space="0" w:color="auto"/>
            <w:right w:val="none" w:sz="0" w:space="0" w:color="auto"/>
          </w:divBdr>
        </w:div>
      </w:divsChild>
    </w:div>
    <w:div w:id="2030714257">
      <w:bodyDiv w:val="1"/>
      <w:marLeft w:val="0"/>
      <w:marRight w:val="0"/>
      <w:marTop w:val="0"/>
      <w:marBottom w:val="0"/>
      <w:divBdr>
        <w:top w:val="none" w:sz="0" w:space="0" w:color="auto"/>
        <w:left w:val="none" w:sz="0" w:space="0" w:color="auto"/>
        <w:bottom w:val="none" w:sz="0" w:space="0" w:color="auto"/>
        <w:right w:val="none" w:sz="0" w:space="0" w:color="auto"/>
      </w:divBdr>
      <w:divsChild>
        <w:div w:id="2058044558">
          <w:marLeft w:val="446"/>
          <w:marRight w:val="0"/>
          <w:marTop w:val="96"/>
          <w:marBottom w:val="120"/>
          <w:divBdr>
            <w:top w:val="none" w:sz="0" w:space="0" w:color="auto"/>
            <w:left w:val="none" w:sz="0" w:space="0" w:color="auto"/>
            <w:bottom w:val="none" w:sz="0" w:space="0" w:color="auto"/>
            <w:right w:val="none" w:sz="0" w:space="0" w:color="auto"/>
          </w:divBdr>
        </w:div>
        <w:div w:id="1105536519">
          <w:marLeft w:val="446"/>
          <w:marRight w:val="0"/>
          <w:marTop w:val="96"/>
          <w:marBottom w:val="120"/>
          <w:divBdr>
            <w:top w:val="none" w:sz="0" w:space="0" w:color="auto"/>
            <w:left w:val="none" w:sz="0" w:space="0" w:color="auto"/>
            <w:bottom w:val="none" w:sz="0" w:space="0" w:color="auto"/>
            <w:right w:val="none" w:sz="0" w:space="0" w:color="auto"/>
          </w:divBdr>
        </w:div>
        <w:div w:id="110636266">
          <w:marLeft w:val="446"/>
          <w:marRight w:val="0"/>
          <w:marTop w:val="96"/>
          <w:marBottom w:val="120"/>
          <w:divBdr>
            <w:top w:val="none" w:sz="0" w:space="0" w:color="auto"/>
            <w:left w:val="none" w:sz="0" w:space="0" w:color="auto"/>
            <w:bottom w:val="none" w:sz="0" w:space="0" w:color="auto"/>
            <w:right w:val="none" w:sz="0" w:space="0" w:color="auto"/>
          </w:divBdr>
        </w:div>
        <w:div w:id="1026367717">
          <w:marLeft w:val="446"/>
          <w:marRight w:val="0"/>
          <w:marTop w:val="96"/>
          <w:marBottom w:val="120"/>
          <w:divBdr>
            <w:top w:val="none" w:sz="0" w:space="0" w:color="auto"/>
            <w:left w:val="none" w:sz="0" w:space="0" w:color="auto"/>
            <w:bottom w:val="none" w:sz="0" w:space="0" w:color="auto"/>
            <w:right w:val="none" w:sz="0" w:space="0" w:color="auto"/>
          </w:divBdr>
        </w:div>
        <w:div w:id="37711042">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eafit.edu.co/bitstream/handle/10784/5110/JorgeAreiza_MauricioEcheverri_2014.pdf?sequence=2&amp;isAllowed=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derechopublico.com.uy/ojs/index.php/Rdp/article/view/106" TargetMode="External"/><Relationship Id="rId5" Type="http://schemas.openxmlformats.org/officeDocument/2006/relationships/webSettings" Target="webSettings.xml"/><Relationship Id="rId10" Type="http://schemas.openxmlformats.org/officeDocument/2006/relationships/hyperlink" Target="https://www.scielo.br/scielo.php?pid=S141381232010000100030&amp;script=sci_arttext" TargetMode="External"/><Relationship Id="rId4" Type="http://schemas.openxmlformats.org/officeDocument/2006/relationships/settings" Target="settings.xml"/><Relationship Id="rId9" Type="http://schemas.openxmlformats.org/officeDocument/2006/relationships/hyperlink" Target="https://www.researchgate.net/publication/267155359_Indagando_el_estado_actual_de_la_Telemedicina_en_la_Republica_Dominicana_Revision_sistematica_de_la_literatur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pository.eafit.edu.co/bitstream/handle/10784/5110/JorgeAreiza_MauricioEcheverri_2014.pdf?sequence=2&amp;isAllowed=y" TargetMode="External"/><Relationship Id="rId7" Type="http://schemas.openxmlformats.org/officeDocument/2006/relationships/hyperlink" Target="https://www.wma.net/es/" TargetMode="External"/><Relationship Id="rId2" Type="http://schemas.openxmlformats.org/officeDocument/2006/relationships/hyperlink" Target="https://www.researchgate.net/publication/267155359_Indagando_el_estado_actual_de_la_Telemedicina_en_la_Republica_Dominicana_Revision_sistematica_de_la_literatura" TargetMode="External"/><Relationship Id="rId1" Type="http://schemas.openxmlformats.org/officeDocument/2006/relationships/hyperlink" Target="mailto:natalia.veloso@delpiazzo.com" TargetMode="External"/><Relationship Id="rId6" Type="http://schemas.openxmlformats.org/officeDocument/2006/relationships/hyperlink" Target="https://www.impo.com.uy/bases/leyes/18331-2008/35" TargetMode="External"/><Relationship Id="rId5" Type="http://schemas.openxmlformats.org/officeDocument/2006/relationships/hyperlink" Target="http://www.revistaderechopublico.com.uy/ojs/index.php/Rdp/article/view/106" TargetMode="External"/><Relationship Id="rId4" Type="http://schemas.openxmlformats.org/officeDocument/2006/relationships/hyperlink" Target="https://www.scielo.br/scielo.php?pid=S1413-81232010000100030&amp;script=sci_artte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D23ED-FED6-477F-873B-A27EF0E64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11677</Words>
  <Characters>64227</Characters>
  <Application>Microsoft Office Word</Application>
  <DocSecurity>4</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Veloso Giribaldi, Natalia Lourdes</dc:creator>
  <cp:keywords/>
  <dc:description/>
  <cp:lastModifiedBy>Veloso Giribaldi, Natalia Lourdes</cp:lastModifiedBy>
  <cp:revision>2</cp:revision>
  <cp:lastPrinted>2020-07-29T20:55:00Z</cp:lastPrinted>
  <dcterms:created xsi:type="dcterms:W3CDTF">2020-08-03T17:54:00Z</dcterms:created>
  <dcterms:modified xsi:type="dcterms:W3CDTF">2020-08-03T17:54:00Z</dcterms:modified>
</cp:coreProperties>
</file>