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B75" w:rsidRPr="009D55B6" w:rsidRDefault="00F50B75" w:rsidP="00F50B75">
      <w:pPr>
        <w:jc w:val="center"/>
        <w:rPr>
          <w:rFonts w:ascii="Times New Roman" w:hAnsi="Times New Roman"/>
          <w:b/>
          <w:bCs/>
          <w:szCs w:val="32"/>
        </w:rPr>
      </w:pPr>
      <w:r w:rsidRPr="009D55B6">
        <w:rPr>
          <w:rFonts w:ascii="Times New Roman" w:hAnsi="Times New Roman"/>
          <w:b/>
          <w:bCs/>
          <w:szCs w:val="32"/>
        </w:rPr>
        <w:t>Premio Revista Médica del Uruguay - Laboratorio Roemmers</w:t>
      </w:r>
    </w:p>
    <w:p w:rsidR="00F50B75" w:rsidRPr="009D55B6" w:rsidRDefault="00F50B75" w:rsidP="00F50B75">
      <w:pPr>
        <w:jc w:val="center"/>
        <w:rPr>
          <w:rFonts w:ascii="Times New Roman" w:hAnsi="Times New Roman"/>
          <w:b/>
          <w:bCs/>
          <w:szCs w:val="32"/>
        </w:rPr>
      </w:pPr>
      <w:r w:rsidRPr="009D55B6">
        <w:rPr>
          <w:rFonts w:ascii="Times New Roman" w:hAnsi="Times New Roman"/>
          <w:b/>
          <w:bCs/>
          <w:szCs w:val="32"/>
        </w:rPr>
        <w:t xml:space="preserve">"Dr. Tito </w:t>
      </w:r>
      <w:proofErr w:type="spellStart"/>
      <w:r w:rsidRPr="009D55B6">
        <w:rPr>
          <w:rFonts w:ascii="Times New Roman" w:hAnsi="Times New Roman"/>
          <w:b/>
          <w:bCs/>
          <w:szCs w:val="32"/>
        </w:rPr>
        <w:t>Pais</w:t>
      </w:r>
      <w:proofErr w:type="spellEnd"/>
      <w:r w:rsidRPr="009D55B6">
        <w:rPr>
          <w:rFonts w:ascii="Times New Roman" w:hAnsi="Times New Roman"/>
          <w:b/>
          <w:bCs/>
          <w:szCs w:val="32"/>
        </w:rPr>
        <w:t>” Volumen 34 (Año 2018)</w:t>
      </w:r>
    </w:p>
    <w:p w:rsidR="00F50B75" w:rsidRPr="009D55B6" w:rsidRDefault="00F50B75" w:rsidP="00F50B75">
      <w:pPr>
        <w:jc w:val="center"/>
        <w:rPr>
          <w:rFonts w:ascii="Times New Roman" w:hAnsi="Times New Roman" w:cs="Times New Roman"/>
          <w:b/>
          <w:bCs/>
        </w:rPr>
      </w:pPr>
      <w:bookmarkStart w:id="0" w:name="_GoBack"/>
      <w:bookmarkEnd w:id="0"/>
    </w:p>
    <w:p w:rsidR="00F50B75" w:rsidRPr="009D55B6" w:rsidRDefault="00F50B75" w:rsidP="00F50B75">
      <w:pPr>
        <w:jc w:val="center"/>
        <w:rPr>
          <w:rFonts w:ascii="Times New Roman" w:hAnsi="Times New Roman" w:cs="Times New Roman"/>
        </w:rPr>
      </w:pPr>
      <w:r w:rsidRPr="009D55B6">
        <w:rPr>
          <w:rFonts w:ascii="Times New Roman" w:hAnsi="Times New Roman" w:cs="Times New Roman"/>
          <w:b/>
          <w:bCs/>
        </w:rPr>
        <w:t>ACTA</w:t>
      </w:r>
    </w:p>
    <w:p w:rsidR="00F50B75" w:rsidRPr="009D55B6" w:rsidRDefault="00F50B75" w:rsidP="00F50B75">
      <w:pPr>
        <w:jc w:val="both"/>
        <w:rPr>
          <w:rFonts w:ascii="Times New Roman" w:hAnsi="Times New Roman" w:cs="Times New Roman"/>
        </w:rPr>
      </w:pPr>
    </w:p>
    <w:p w:rsidR="00F50B75" w:rsidRPr="009D55B6" w:rsidRDefault="00F50B75" w:rsidP="00F50B75">
      <w:pPr>
        <w:jc w:val="both"/>
        <w:rPr>
          <w:rFonts w:ascii="Times New Roman" w:eastAsia="Times New Roman" w:hAnsi="Times New Roman" w:cs="Times New Roman"/>
          <w:color w:val="333333"/>
          <w:lang w:eastAsia="es-UY"/>
        </w:rPr>
      </w:pPr>
      <w:r w:rsidRPr="009D55B6">
        <w:rPr>
          <w:rFonts w:ascii="Times New Roman" w:hAnsi="Times New Roman" w:cs="Times New Roman"/>
        </w:rPr>
        <w:t xml:space="preserve">El día 5 de diciembre del año 2019, el Tribunal integrado por el Dr. Daniel </w:t>
      </w:r>
      <w:proofErr w:type="spellStart"/>
      <w:r w:rsidRPr="009D55B6">
        <w:rPr>
          <w:rFonts w:ascii="Times New Roman" w:hAnsi="Times New Roman" w:cs="Times New Roman"/>
        </w:rPr>
        <w:t>Borbonet</w:t>
      </w:r>
      <w:proofErr w:type="spellEnd"/>
      <w:r w:rsidRPr="009D55B6">
        <w:rPr>
          <w:rFonts w:ascii="Times New Roman" w:hAnsi="Times New Roman" w:cs="Times New Roman"/>
        </w:rPr>
        <w:t xml:space="preserve"> –en representación del Comité Ejecutivo del Sindicato Médico del Uruguay</w:t>
      </w:r>
      <w:r w:rsidRPr="009D55B6">
        <w:rPr>
          <w:rFonts w:ascii="Times New Roman" w:hAnsi="Times New Roman" w:cs="Times New Roman"/>
          <w:bCs/>
        </w:rPr>
        <w:t xml:space="preserve">, la Dra. María Catalina </w:t>
      </w:r>
      <w:proofErr w:type="spellStart"/>
      <w:r w:rsidRPr="009D55B6">
        <w:rPr>
          <w:rFonts w:ascii="Times New Roman" w:hAnsi="Times New Roman" w:cs="Times New Roman"/>
          <w:bCs/>
        </w:rPr>
        <w:t>Pírez</w:t>
      </w:r>
      <w:proofErr w:type="spellEnd"/>
      <w:r w:rsidRPr="009D55B6">
        <w:rPr>
          <w:rFonts w:ascii="Times New Roman" w:hAnsi="Times New Roman" w:cs="Times New Roman"/>
          <w:bCs/>
        </w:rPr>
        <w:t xml:space="preserve"> –</w:t>
      </w:r>
      <w:r>
        <w:rPr>
          <w:rFonts w:ascii="Times New Roman" w:hAnsi="Times New Roman" w:cs="Times New Roman"/>
          <w:bCs/>
        </w:rPr>
        <w:t xml:space="preserve"> </w:t>
      </w:r>
      <w:r w:rsidRPr="009D55B6">
        <w:rPr>
          <w:rFonts w:ascii="Times New Roman" w:hAnsi="Times New Roman" w:cs="Times New Roman"/>
          <w:bCs/>
        </w:rPr>
        <w:t>en re</w:t>
      </w:r>
      <w:r w:rsidRPr="009D55B6">
        <w:rPr>
          <w:rFonts w:ascii="Times New Roman" w:hAnsi="Times New Roman" w:cs="Times New Roman"/>
        </w:rPr>
        <w:t>presentación del Consejo de la Facultad de Medicina- y el Dr. Daniel González –en representación del Comité Editorial de la Revista Médica del Uruguay- l</w:t>
      </w:r>
      <w:r w:rsidRPr="009D55B6">
        <w:rPr>
          <w:rFonts w:ascii="Times New Roman" w:eastAsia="Times New Roman" w:hAnsi="Times New Roman" w:cs="Times New Roman"/>
          <w:color w:val="333333"/>
          <w:lang w:eastAsia="es-UY"/>
        </w:rPr>
        <w:t>uego de estudiar los trabajos publicados en la categoría “Artículos originales” publicados en el Volumen 34, correspondiente a los cuatro números editados en 2018, tras analizar sus contenidos a la luz de lo que establece el artículo III del Reglamento, falla por unanimidad:</w:t>
      </w:r>
    </w:p>
    <w:p w:rsidR="00F50B75" w:rsidRPr="009D55B6" w:rsidRDefault="00F50B75" w:rsidP="00F50B75">
      <w:pPr>
        <w:shd w:val="clear" w:color="auto" w:fill="FFFFFF"/>
        <w:spacing w:before="100" w:beforeAutospacing="1" w:after="100" w:afterAutospacing="1"/>
        <w:ind w:left="315"/>
        <w:jc w:val="both"/>
        <w:rPr>
          <w:rFonts w:ascii="Times New Roman" w:eastAsia="Times New Roman" w:hAnsi="Times New Roman" w:cs="Times New Roman"/>
          <w:color w:val="333333"/>
          <w:lang w:eastAsia="es-UY"/>
        </w:rPr>
      </w:pPr>
      <w:r w:rsidRPr="009D55B6">
        <w:rPr>
          <w:rFonts w:ascii="Times New Roman" w:eastAsia="Times New Roman" w:hAnsi="Times New Roman" w:cs="Times New Roman"/>
          <w:color w:val="333333"/>
          <w:lang w:eastAsia="es-UY"/>
        </w:rPr>
        <w:t>PRIMERO. Destacar la alta relevancia desde el punto de vista médico y epidemiológico de los artículos considerados, así como la aplicabilidad práctica de muchos de ellos para la resolución de problemas de salud.</w:t>
      </w:r>
    </w:p>
    <w:p w:rsidR="00F50B75" w:rsidRPr="009D55B6" w:rsidRDefault="00F50B75" w:rsidP="00F50B75">
      <w:pPr>
        <w:pStyle w:val="NormalWeb"/>
        <w:shd w:val="clear" w:color="auto" w:fill="FFFFFF"/>
        <w:ind w:left="315"/>
        <w:jc w:val="both"/>
        <w:rPr>
          <w:color w:val="333333"/>
        </w:rPr>
      </w:pPr>
      <w:r w:rsidRPr="009D55B6">
        <w:rPr>
          <w:color w:val="333333"/>
        </w:rPr>
        <w:t xml:space="preserve">SEGUNDO. A los efectos de la determinación de los artículos premiados el Tribunal valoró seleccionar tres trabajos, considerando especialmente su originalidad, calidad metodológica, aplicabilidad e importancia como aporte epidemiológico y médico a nivel nacional. </w:t>
      </w:r>
    </w:p>
    <w:p w:rsidR="00F50B75" w:rsidRPr="009D55B6" w:rsidRDefault="00F50B75" w:rsidP="00F50B75">
      <w:pPr>
        <w:pStyle w:val="NormalWeb"/>
        <w:shd w:val="clear" w:color="auto" w:fill="FFFFFF"/>
        <w:ind w:left="315"/>
        <w:jc w:val="both"/>
        <w:rPr>
          <w:color w:val="333333"/>
        </w:rPr>
      </w:pPr>
      <w:r w:rsidRPr="009D55B6">
        <w:rPr>
          <w:color w:val="333333"/>
        </w:rPr>
        <w:t>TERCERO. Otorgar el SEGUNDO PREMIO en forma compartida a los siguientes dos trabajos:</w:t>
      </w:r>
    </w:p>
    <w:p w:rsidR="00F50B75" w:rsidRPr="009D55B6" w:rsidRDefault="00F50B75" w:rsidP="00F50B75">
      <w:pPr>
        <w:jc w:val="both"/>
        <w:rPr>
          <w:rFonts w:ascii="Times New Roman" w:hAnsi="Times New Roman"/>
          <w:b/>
          <w:lang w:val="es-MX"/>
        </w:rPr>
      </w:pPr>
    </w:p>
    <w:p w:rsidR="00F50B75" w:rsidRPr="009D55B6" w:rsidRDefault="00F50B75" w:rsidP="00F50B75">
      <w:pPr>
        <w:jc w:val="both"/>
        <w:rPr>
          <w:rFonts w:ascii="Times New Roman" w:hAnsi="Times New Roman"/>
          <w:b/>
          <w:caps/>
          <w:lang w:val="es-MX"/>
        </w:rPr>
      </w:pPr>
      <w:r w:rsidRPr="009D55B6">
        <w:rPr>
          <w:rFonts w:ascii="Times New Roman" w:hAnsi="Times New Roman"/>
          <w:b/>
          <w:caps/>
          <w:lang w:val="es-MX"/>
        </w:rPr>
        <w:t>Humo de tabaco en vehículos: medición de partículas de materia 2,5 micras</w:t>
      </w:r>
    </w:p>
    <w:p w:rsidR="00F50B75" w:rsidRPr="009D55B6" w:rsidRDefault="00F50B75" w:rsidP="00F50B75">
      <w:pPr>
        <w:jc w:val="both"/>
        <w:rPr>
          <w:rFonts w:ascii="Times New Roman" w:hAnsi="Times New Roman"/>
          <w:lang w:val="es-MX"/>
        </w:rPr>
      </w:pPr>
      <w:r w:rsidRPr="009D55B6">
        <w:rPr>
          <w:rFonts w:ascii="Times New Roman" w:hAnsi="Times New Roman"/>
          <w:lang w:val="es-MX"/>
        </w:rPr>
        <w:t xml:space="preserve">Autores </w:t>
      </w:r>
      <w:proofErr w:type="spellStart"/>
      <w:r w:rsidRPr="009D55B6">
        <w:rPr>
          <w:rFonts w:ascii="Times New Roman" w:hAnsi="Times New Roman"/>
          <w:lang w:val="es-MX"/>
        </w:rPr>
        <w:t>Antonella</w:t>
      </w:r>
      <w:proofErr w:type="spellEnd"/>
      <w:r w:rsidRPr="009D55B6">
        <w:rPr>
          <w:rFonts w:ascii="Times New Roman" w:hAnsi="Times New Roman"/>
          <w:lang w:val="es-MX"/>
        </w:rPr>
        <w:t xml:space="preserve"> </w:t>
      </w:r>
      <w:proofErr w:type="spellStart"/>
      <w:r w:rsidRPr="009D55B6">
        <w:rPr>
          <w:rFonts w:ascii="Times New Roman" w:hAnsi="Times New Roman"/>
          <w:lang w:val="es-MX"/>
        </w:rPr>
        <w:t>Pippo</w:t>
      </w:r>
      <w:proofErr w:type="spellEnd"/>
      <w:r w:rsidRPr="009D55B6">
        <w:rPr>
          <w:rFonts w:ascii="Times New Roman" w:hAnsi="Times New Roman"/>
          <w:lang w:val="es-MX"/>
        </w:rPr>
        <w:t xml:space="preserve">, Laura </w:t>
      </w:r>
      <w:proofErr w:type="spellStart"/>
      <w:r w:rsidRPr="009D55B6">
        <w:rPr>
          <w:rFonts w:ascii="Times New Roman" w:hAnsi="Times New Roman"/>
          <w:lang w:val="es-MX"/>
        </w:rPr>
        <w:t>Llambi</w:t>
      </w:r>
      <w:proofErr w:type="spellEnd"/>
      <w:r w:rsidRPr="009D55B6">
        <w:rPr>
          <w:rFonts w:ascii="Times New Roman" w:hAnsi="Times New Roman"/>
          <w:lang w:val="es-MX"/>
        </w:rPr>
        <w:t xml:space="preserve">, Carolina Parodi, Mary Barros, Virginia </w:t>
      </w:r>
      <w:proofErr w:type="spellStart"/>
      <w:r w:rsidRPr="009D55B6">
        <w:rPr>
          <w:rFonts w:ascii="Times New Roman" w:hAnsi="Times New Roman"/>
          <w:lang w:val="es-MX"/>
        </w:rPr>
        <w:t>Nuñez</w:t>
      </w:r>
      <w:proofErr w:type="spellEnd"/>
      <w:r w:rsidRPr="009D55B6">
        <w:rPr>
          <w:rFonts w:ascii="Times New Roman" w:hAnsi="Times New Roman"/>
          <w:lang w:val="es-MX"/>
        </w:rPr>
        <w:t xml:space="preserve">, Mauricio </w:t>
      </w:r>
      <w:proofErr w:type="spellStart"/>
      <w:r w:rsidRPr="009D55B6">
        <w:rPr>
          <w:rFonts w:ascii="Times New Roman" w:hAnsi="Times New Roman"/>
          <w:lang w:val="es-MX"/>
        </w:rPr>
        <w:t>Minacapilli</w:t>
      </w:r>
      <w:proofErr w:type="spellEnd"/>
      <w:r w:rsidRPr="009D55B6">
        <w:rPr>
          <w:rFonts w:ascii="Times New Roman" w:hAnsi="Times New Roman"/>
          <w:lang w:val="es-MX"/>
        </w:rPr>
        <w:t xml:space="preserve">, Mercedes </w:t>
      </w:r>
      <w:proofErr w:type="spellStart"/>
      <w:r w:rsidRPr="009D55B6">
        <w:rPr>
          <w:rFonts w:ascii="Times New Roman" w:hAnsi="Times New Roman"/>
          <w:lang w:val="es-MX"/>
        </w:rPr>
        <w:t>Colomar</w:t>
      </w:r>
      <w:proofErr w:type="spellEnd"/>
      <w:r w:rsidRPr="009D55B6">
        <w:rPr>
          <w:rFonts w:ascii="Times New Roman" w:hAnsi="Times New Roman"/>
          <w:lang w:val="es-MX"/>
        </w:rPr>
        <w:t xml:space="preserve">, </w:t>
      </w:r>
      <w:proofErr w:type="spellStart"/>
      <w:r w:rsidRPr="009D55B6">
        <w:rPr>
          <w:rFonts w:ascii="Times New Roman" w:hAnsi="Times New Roman"/>
          <w:lang w:val="es-MX"/>
        </w:rPr>
        <w:t>Alvaro</w:t>
      </w:r>
      <w:proofErr w:type="spellEnd"/>
      <w:r w:rsidRPr="009D55B6">
        <w:rPr>
          <w:rFonts w:ascii="Times New Roman" w:hAnsi="Times New Roman"/>
          <w:lang w:val="es-MX"/>
        </w:rPr>
        <w:t xml:space="preserve"> Ciganda, </w:t>
      </w:r>
      <w:proofErr w:type="spellStart"/>
      <w:r w:rsidRPr="009D55B6">
        <w:rPr>
          <w:rFonts w:ascii="Times New Roman" w:hAnsi="Times New Roman"/>
          <w:lang w:val="es-MX"/>
        </w:rPr>
        <w:t>Fiorella</w:t>
      </w:r>
      <w:proofErr w:type="spellEnd"/>
      <w:r w:rsidRPr="009D55B6">
        <w:rPr>
          <w:rFonts w:ascii="Times New Roman" w:hAnsi="Times New Roman"/>
          <w:lang w:val="es-MX"/>
        </w:rPr>
        <w:t xml:space="preserve"> </w:t>
      </w:r>
      <w:proofErr w:type="spellStart"/>
      <w:r w:rsidRPr="009D55B6">
        <w:rPr>
          <w:rFonts w:ascii="Times New Roman" w:hAnsi="Times New Roman"/>
          <w:lang w:val="es-MX"/>
        </w:rPr>
        <w:t>Caravelleri</w:t>
      </w:r>
      <w:proofErr w:type="spellEnd"/>
      <w:r w:rsidRPr="009D55B6">
        <w:rPr>
          <w:rFonts w:ascii="Times New Roman" w:hAnsi="Times New Roman"/>
          <w:lang w:val="es-MX"/>
        </w:rPr>
        <w:t xml:space="preserve">, Juan José Goyeneche, Alicia </w:t>
      </w:r>
      <w:proofErr w:type="spellStart"/>
      <w:r w:rsidRPr="009D55B6">
        <w:rPr>
          <w:rFonts w:ascii="Times New Roman" w:hAnsi="Times New Roman"/>
          <w:lang w:val="es-MX"/>
        </w:rPr>
        <w:t>Aleman</w:t>
      </w:r>
      <w:proofErr w:type="spellEnd"/>
    </w:p>
    <w:p w:rsidR="00F50B75" w:rsidRPr="009D55B6" w:rsidRDefault="00F50B75" w:rsidP="00F50B75">
      <w:pPr>
        <w:jc w:val="both"/>
        <w:rPr>
          <w:rFonts w:ascii="Times New Roman" w:hAnsi="Times New Roman"/>
          <w:b/>
          <w:lang w:val="es-MX"/>
        </w:rPr>
      </w:pPr>
      <w:r w:rsidRPr="009D55B6">
        <w:rPr>
          <w:rFonts w:ascii="Times New Roman" w:hAnsi="Times New Roman"/>
          <w:lang w:val="es-MX"/>
        </w:rPr>
        <w:t xml:space="preserve">La selección del trabajo se fundamentó en la excelente puntuación que obtuvo en varios de los aspectos que debe tener una trabajo científico que aspira a este premio de la Revista Médica del Uruguay, de los que destacamos: </w:t>
      </w:r>
      <w:r>
        <w:rPr>
          <w:rFonts w:ascii="Times New Roman" w:hAnsi="Times New Roman"/>
          <w:b/>
          <w:lang w:val="es-MX"/>
        </w:rPr>
        <w:t>o</w:t>
      </w:r>
      <w:r w:rsidRPr="009D55B6">
        <w:rPr>
          <w:rFonts w:ascii="Times New Roman" w:hAnsi="Times New Roman"/>
          <w:b/>
          <w:lang w:val="es-MX"/>
        </w:rPr>
        <w:t>riginalidad, metodología científica y el abordaje un tema de enorme importancia como aporte a nivel médico nacional.</w:t>
      </w:r>
    </w:p>
    <w:p w:rsidR="00F50B75" w:rsidRPr="009D55B6" w:rsidRDefault="00F50B75" w:rsidP="00F50B75">
      <w:pPr>
        <w:jc w:val="both"/>
        <w:rPr>
          <w:rFonts w:ascii="Times New Roman" w:hAnsi="Times New Roman"/>
          <w:b/>
          <w:lang w:val="es-MX"/>
        </w:rPr>
      </w:pPr>
      <w:r w:rsidRPr="009D55B6">
        <w:rPr>
          <w:rFonts w:ascii="Times New Roman" w:hAnsi="Times New Roman"/>
          <w:lang w:val="es-MX"/>
        </w:rPr>
        <w:lastRenderedPageBreak/>
        <w:t xml:space="preserve">Otros aspectos también fueron considerados por el tribunal como muy  importantes como: la </w:t>
      </w:r>
      <w:r w:rsidRPr="009D55B6">
        <w:rPr>
          <w:rFonts w:ascii="Times New Roman" w:hAnsi="Times New Roman"/>
          <w:b/>
          <w:lang w:val="es-MX"/>
        </w:rPr>
        <w:t>presentación de los resultados y aplicabilidad.</w:t>
      </w:r>
    </w:p>
    <w:p w:rsidR="00F50B75" w:rsidRPr="009D55B6" w:rsidRDefault="00F50B75" w:rsidP="00F50B75">
      <w:pPr>
        <w:jc w:val="both"/>
        <w:rPr>
          <w:rFonts w:ascii="Times New Roman" w:hAnsi="Times New Roman"/>
        </w:rPr>
      </w:pPr>
      <w:r w:rsidRPr="009D55B6">
        <w:rPr>
          <w:rFonts w:ascii="Times New Roman" w:hAnsi="Times New Roman"/>
          <w:b/>
          <w:lang w:val="es-MX"/>
        </w:rPr>
        <w:t>Objetivo del trabajo:</w:t>
      </w:r>
      <w:r w:rsidRPr="009D55B6">
        <w:rPr>
          <w:rFonts w:ascii="Times New Roman" w:hAnsi="Times New Roman"/>
          <w:lang w:val="es-MX"/>
        </w:rPr>
        <w:t xml:space="preserve"> medir los niveles de exposición a  partículas de 2, 5 micras que transportan humo de tabaco de segunda mano (</w:t>
      </w:r>
      <w:r w:rsidRPr="009D55B6">
        <w:rPr>
          <w:rFonts w:ascii="Times New Roman" w:hAnsi="Times New Roman"/>
        </w:rPr>
        <w:t>PM2</w:t>
      </w:r>
      <w:proofErr w:type="gramStart"/>
      <w:r w:rsidRPr="009D55B6">
        <w:rPr>
          <w:rFonts w:ascii="Times New Roman" w:hAnsi="Times New Roman"/>
        </w:rPr>
        <w:t>,5</w:t>
      </w:r>
      <w:proofErr w:type="gramEnd"/>
      <w:r w:rsidRPr="009D55B6">
        <w:rPr>
          <w:rFonts w:ascii="Times New Roman" w:hAnsi="Times New Roman"/>
        </w:rPr>
        <w:t xml:space="preserve"> micras) en vehículos de fumadores </w:t>
      </w:r>
    </w:p>
    <w:p w:rsidR="00F50B75" w:rsidRPr="009D55B6" w:rsidRDefault="00F50B75" w:rsidP="00F50B75">
      <w:pPr>
        <w:jc w:val="both"/>
        <w:rPr>
          <w:rFonts w:ascii="Times New Roman" w:hAnsi="Times New Roman"/>
          <w:b/>
          <w:lang w:val="es-MX"/>
        </w:rPr>
      </w:pPr>
      <w:r w:rsidRPr="009D55B6">
        <w:rPr>
          <w:rFonts w:ascii="Times New Roman" w:hAnsi="Times New Roman"/>
          <w:b/>
        </w:rPr>
        <w:t>El trabajo científico destaca por:</w:t>
      </w:r>
    </w:p>
    <w:p w:rsidR="00F50B75" w:rsidRPr="009D55B6" w:rsidRDefault="00F50B75" w:rsidP="00F50B75">
      <w:pPr>
        <w:pStyle w:val="Prrafodelista"/>
        <w:numPr>
          <w:ilvl w:val="0"/>
          <w:numId w:val="1"/>
        </w:numPr>
        <w:jc w:val="both"/>
        <w:rPr>
          <w:rFonts w:ascii="Times New Roman" w:hAnsi="Times New Roman"/>
          <w:sz w:val="24"/>
          <w:szCs w:val="24"/>
          <w:lang w:val="es-MX"/>
        </w:rPr>
      </w:pPr>
      <w:r w:rsidRPr="009D55B6">
        <w:rPr>
          <w:rFonts w:ascii="Times New Roman" w:hAnsi="Times New Roman"/>
          <w:b/>
          <w:sz w:val="24"/>
          <w:szCs w:val="24"/>
          <w:lang w:val="es-MX"/>
        </w:rPr>
        <w:t>Originalida</w:t>
      </w:r>
      <w:r>
        <w:rPr>
          <w:rFonts w:ascii="Times New Roman" w:hAnsi="Times New Roman"/>
          <w:b/>
          <w:sz w:val="24"/>
          <w:szCs w:val="24"/>
          <w:lang w:val="es-MX"/>
        </w:rPr>
        <w:t>d</w:t>
      </w:r>
      <w:r w:rsidRPr="009D55B6">
        <w:rPr>
          <w:rFonts w:ascii="Times New Roman" w:hAnsi="Times New Roman"/>
          <w:sz w:val="24"/>
          <w:szCs w:val="24"/>
          <w:lang w:val="es-MX"/>
        </w:rPr>
        <w:t xml:space="preserve"> se trata del primer trabajo que cuantifica la exposición </w:t>
      </w:r>
      <w:proofErr w:type="spellStart"/>
      <w:r w:rsidRPr="009D55B6">
        <w:rPr>
          <w:rFonts w:ascii="Times New Roman" w:hAnsi="Times New Roman"/>
          <w:sz w:val="24"/>
          <w:szCs w:val="24"/>
          <w:lang w:val="es-MX"/>
        </w:rPr>
        <w:t>a</w:t>
      </w:r>
      <w:proofErr w:type="spellEnd"/>
      <w:r w:rsidRPr="009D55B6">
        <w:rPr>
          <w:rFonts w:ascii="Times New Roman" w:hAnsi="Times New Roman"/>
          <w:sz w:val="24"/>
          <w:szCs w:val="24"/>
          <w:lang w:val="es-MX"/>
        </w:rPr>
        <w:t xml:space="preserve"> humo de tabaco en vehículos donde conducen o viajan fumadores, con las consecuencias que tienen a cualquier edad de la vida. Se realizó la misma medición en vehículos de no fumadores.</w:t>
      </w:r>
    </w:p>
    <w:p w:rsidR="00F50B75" w:rsidRPr="009D55B6" w:rsidRDefault="00F50B75" w:rsidP="00F50B75">
      <w:pPr>
        <w:pStyle w:val="Prrafodelista"/>
        <w:numPr>
          <w:ilvl w:val="0"/>
          <w:numId w:val="1"/>
        </w:numPr>
        <w:jc w:val="both"/>
        <w:rPr>
          <w:rFonts w:ascii="Times New Roman" w:hAnsi="Times New Roman"/>
          <w:b/>
          <w:sz w:val="24"/>
          <w:szCs w:val="24"/>
          <w:lang w:val="es-MX"/>
        </w:rPr>
      </w:pPr>
      <w:r w:rsidRPr="009D55B6">
        <w:rPr>
          <w:rFonts w:ascii="Times New Roman" w:hAnsi="Times New Roman"/>
          <w:sz w:val="24"/>
          <w:szCs w:val="24"/>
          <w:lang w:val="es-MX"/>
        </w:rPr>
        <w:t xml:space="preserve">Participación de </w:t>
      </w:r>
      <w:r w:rsidRPr="009D55B6">
        <w:rPr>
          <w:rFonts w:ascii="Times New Roman" w:hAnsi="Times New Roman"/>
          <w:b/>
          <w:sz w:val="24"/>
          <w:szCs w:val="24"/>
          <w:lang w:val="es-MX"/>
        </w:rPr>
        <w:t>un equipo interdisciplinario e interinstitucional</w:t>
      </w:r>
      <w:proofErr w:type="gramStart"/>
      <w:r w:rsidRPr="009D55B6">
        <w:rPr>
          <w:rFonts w:ascii="Times New Roman" w:hAnsi="Times New Roman"/>
          <w:b/>
          <w:sz w:val="24"/>
          <w:szCs w:val="24"/>
          <w:lang w:val="es-MX"/>
        </w:rPr>
        <w:t xml:space="preserve">: </w:t>
      </w:r>
      <w:r w:rsidRPr="009D55B6">
        <w:rPr>
          <w:rFonts w:ascii="Times New Roman" w:hAnsi="Times New Roman"/>
          <w:sz w:val="24"/>
          <w:szCs w:val="24"/>
          <w:lang w:val="es-MX"/>
        </w:rPr>
        <w:t xml:space="preserve"> </w:t>
      </w:r>
      <w:r w:rsidRPr="009D55B6">
        <w:rPr>
          <w:rFonts w:ascii="Times New Roman" w:hAnsi="Times New Roman"/>
          <w:b/>
          <w:sz w:val="24"/>
          <w:szCs w:val="24"/>
          <w:lang w:val="es-MX"/>
        </w:rPr>
        <w:t>Unidad</w:t>
      </w:r>
      <w:proofErr w:type="gramEnd"/>
      <w:r w:rsidRPr="009D55B6">
        <w:rPr>
          <w:rFonts w:ascii="Times New Roman" w:hAnsi="Times New Roman"/>
          <w:b/>
          <w:sz w:val="24"/>
          <w:szCs w:val="24"/>
          <w:lang w:val="es-MX"/>
        </w:rPr>
        <w:t xml:space="preserve"> de Tabaquismo, Clínica Médica A, Unidad de Tabaquismo </w:t>
      </w:r>
      <w:proofErr w:type="spellStart"/>
      <w:r w:rsidRPr="009D55B6">
        <w:rPr>
          <w:rFonts w:ascii="Times New Roman" w:hAnsi="Times New Roman"/>
          <w:b/>
          <w:sz w:val="24"/>
          <w:szCs w:val="24"/>
          <w:lang w:val="es-MX"/>
        </w:rPr>
        <w:t>Dpto</w:t>
      </w:r>
      <w:proofErr w:type="spellEnd"/>
      <w:r w:rsidRPr="009D55B6">
        <w:rPr>
          <w:rFonts w:ascii="Times New Roman" w:hAnsi="Times New Roman"/>
          <w:b/>
          <w:sz w:val="24"/>
          <w:szCs w:val="24"/>
          <w:lang w:val="es-MX"/>
        </w:rPr>
        <w:t xml:space="preserve"> de Psicología Médica, </w:t>
      </w:r>
      <w:proofErr w:type="spellStart"/>
      <w:r w:rsidRPr="009D55B6">
        <w:rPr>
          <w:rFonts w:ascii="Times New Roman" w:hAnsi="Times New Roman"/>
          <w:b/>
          <w:sz w:val="24"/>
          <w:szCs w:val="24"/>
          <w:lang w:val="es-MX"/>
        </w:rPr>
        <w:t>Dpto</w:t>
      </w:r>
      <w:proofErr w:type="spellEnd"/>
      <w:r w:rsidRPr="009D55B6">
        <w:rPr>
          <w:rFonts w:ascii="Times New Roman" w:hAnsi="Times New Roman"/>
          <w:b/>
          <w:sz w:val="24"/>
          <w:szCs w:val="24"/>
          <w:lang w:val="es-MX"/>
        </w:rPr>
        <w:t xml:space="preserve"> de Métodos Cuantitativos, Dpto. de Medicina Preventiva y  Social,  Facultad Medicina, </w:t>
      </w:r>
      <w:proofErr w:type="spellStart"/>
      <w:r w:rsidRPr="009D55B6">
        <w:rPr>
          <w:rFonts w:ascii="Times New Roman" w:hAnsi="Times New Roman"/>
          <w:b/>
          <w:sz w:val="24"/>
          <w:szCs w:val="24"/>
          <w:lang w:val="es-MX"/>
        </w:rPr>
        <w:t>Dpto</w:t>
      </w:r>
      <w:proofErr w:type="spellEnd"/>
      <w:r w:rsidRPr="009D55B6">
        <w:rPr>
          <w:rFonts w:ascii="Times New Roman" w:hAnsi="Times New Roman"/>
          <w:b/>
          <w:sz w:val="24"/>
          <w:szCs w:val="24"/>
          <w:lang w:val="es-MX"/>
        </w:rPr>
        <w:t xml:space="preserve"> de Estadística Facultad de Ciencias Económicas </w:t>
      </w:r>
      <w:proofErr w:type="spellStart"/>
      <w:r w:rsidRPr="009D55B6">
        <w:rPr>
          <w:rFonts w:ascii="Times New Roman" w:hAnsi="Times New Roman"/>
          <w:b/>
          <w:sz w:val="24"/>
          <w:szCs w:val="24"/>
          <w:lang w:val="es-MX"/>
        </w:rPr>
        <w:t>Udelar</w:t>
      </w:r>
      <w:proofErr w:type="spellEnd"/>
      <w:r w:rsidRPr="009D55B6">
        <w:rPr>
          <w:rFonts w:ascii="Times New Roman" w:hAnsi="Times New Roman"/>
          <w:b/>
          <w:sz w:val="24"/>
          <w:szCs w:val="24"/>
          <w:lang w:val="es-MX"/>
        </w:rPr>
        <w:t>, Unidad de Investigación  Clínica, y Epidemiología UNICEM.</w:t>
      </w:r>
    </w:p>
    <w:p w:rsidR="00F50B75" w:rsidRPr="009D55B6" w:rsidRDefault="00F50B75" w:rsidP="00F50B75">
      <w:pPr>
        <w:pStyle w:val="Prrafodelista"/>
        <w:numPr>
          <w:ilvl w:val="0"/>
          <w:numId w:val="1"/>
        </w:numPr>
        <w:jc w:val="both"/>
        <w:rPr>
          <w:rFonts w:ascii="Times New Roman" w:hAnsi="Times New Roman"/>
          <w:b/>
          <w:sz w:val="24"/>
          <w:szCs w:val="24"/>
          <w:lang w:val="es-MX"/>
        </w:rPr>
      </w:pPr>
      <w:r w:rsidRPr="009D55B6">
        <w:rPr>
          <w:rFonts w:ascii="Times New Roman" w:hAnsi="Times New Roman"/>
          <w:sz w:val="24"/>
          <w:szCs w:val="24"/>
          <w:lang w:val="es-MX"/>
        </w:rPr>
        <w:t xml:space="preserve">Los autores obtuvieron para este estudio el </w:t>
      </w:r>
      <w:r w:rsidRPr="009D55B6">
        <w:rPr>
          <w:rFonts w:ascii="Times New Roman" w:hAnsi="Times New Roman"/>
          <w:b/>
          <w:sz w:val="24"/>
          <w:szCs w:val="24"/>
          <w:lang w:val="es-MX"/>
        </w:rPr>
        <w:t xml:space="preserve">financiamiento por los fondos </w:t>
      </w:r>
      <w:proofErr w:type="spellStart"/>
      <w:r w:rsidRPr="009D55B6">
        <w:rPr>
          <w:rFonts w:ascii="Times New Roman" w:hAnsi="Times New Roman"/>
          <w:b/>
          <w:sz w:val="24"/>
          <w:szCs w:val="24"/>
          <w:lang w:val="es-MX"/>
        </w:rPr>
        <w:t>concursables</w:t>
      </w:r>
      <w:proofErr w:type="spellEnd"/>
      <w:r w:rsidRPr="009D55B6">
        <w:rPr>
          <w:rFonts w:ascii="Times New Roman" w:hAnsi="Times New Roman"/>
          <w:b/>
          <w:sz w:val="24"/>
          <w:szCs w:val="24"/>
          <w:lang w:val="es-MX"/>
        </w:rPr>
        <w:t xml:space="preserve"> de la Comisión Honoraria de Lucha contra el Cáncer – Fundación Manuel Pérez.</w:t>
      </w:r>
    </w:p>
    <w:p w:rsidR="00F50B75" w:rsidRPr="009D55B6" w:rsidRDefault="00F50B75" w:rsidP="00F50B75">
      <w:pPr>
        <w:pStyle w:val="Prrafodelista"/>
        <w:numPr>
          <w:ilvl w:val="0"/>
          <w:numId w:val="1"/>
        </w:numPr>
        <w:jc w:val="both"/>
        <w:rPr>
          <w:rFonts w:ascii="Times New Roman" w:hAnsi="Times New Roman"/>
          <w:sz w:val="24"/>
          <w:szCs w:val="24"/>
          <w:lang w:val="es-MX"/>
        </w:rPr>
      </w:pPr>
      <w:r w:rsidRPr="009D55B6">
        <w:rPr>
          <w:rFonts w:ascii="Times New Roman" w:hAnsi="Times New Roman"/>
          <w:sz w:val="24"/>
          <w:szCs w:val="24"/>
          <w:lang w:val="es-MX"/>
        </w:rPr>
        <w:t xml:space="preserve">Obtuvieron en </w:t>
      </w:r>
      <w:r w:rsidRPr="009D55B6">
        <w:rPr>
          <w:rFonts w:ascii="Times New Roman" w:hAnsi="Times New Roman"/>
          <w:b/>
          <w:sz w:val="24"/>
          <w:szCs w:val="24"/>
          <w:lang w:val="es-MX"/>
        </w:rPr>
        <w:t xml:space="preserve">préstamo los aparatos de monitoreo </w:t>
      </w:r>
      <w:proofErr w:type="spellStart"/>
      <w:r w:rsidRPr="009D55B6">
        <w:rPr>
          <w:rFonts w:ascii="Times New Roman" w:hAnsi="Times New Roman"/>
          <w:b/>
          <w:sz w:val="24"/>
          <w:szCs w:val="24"/>
          <w:lang w:val="es-MX"/>
        </w:rPr>
        <w:t>Side</w:t>
      </w:r>
      <w:proofErr w:type="spellEnd"/>
      <w:r w:rsidRPr="009D55B6">
        <w:rPr>
          <w:rFonts w:ascii="Times New Roman" w:hAnsi="Times New Roman"/>
          <w:b/>
          <w:sz w:val="24"/>
          <w:szCs w:val="24"/>
          <w:lang w:val="es-MX"/>
        </w:rPr>
        <w:t xml:space="preserve"> Pack- TSI Modelo AM510 de medición de partículas de humo de segunda mano</w:t>
      </w:r>
      <w:r w:rsidRPr="009D55B6">
        <w:rPr>
          <w:rFonts w:ascii="Times New Roman" w:hAnsi="Times New Roman"/>
          <w:sz w:val="24"/>
          <w:szCs w:val="24"/>
          <w:lang w:val="es-MX"/>
        </w:rPr>
        <w:t xml:space="preserve"> a través de la </w:t>
      </w:r>
      <w:r w:rsidRPr="009D55B6">
        <w:rPr>
          <w:rFonts w:ascii="Times New Roman" w:hAnsi="Times New Roman"/>
          <w:b/>
          <w:sz w:val="24"/>
          <w:szCs w:val="24"/>
          <w:lang w:val="es-MX"/>
        </w:rPr>
        <w:t xml:space="preserve">Dra. Ana Navas </w:t>
      </w:r>
      <w:proofErr w:type="spellStart"/>
      <w:r w:rsidRPr="009D55B6">
        <w:rPr>
          <w:rFonts w:ascii="Times New Roman" w:hAnsi="Times New Roman"/>
          <w:b/>
          <w:sz w:val="24"/>
          <w:szCs w:val="24"/>
          <w:lang w:val="es-MX"/>
        </w:rPr>
        <w:t>Ancien</w:t>
      </w:r>
      <w:proofErr w:type="spellEnd"/>
      <w:r w:rsidRPr="009D55B6">
        <w:rPr>
          <w:rFonts w:ascii="Times New Roman" w:hAnsi="Times New Roman"/>
          <w:b/>
          <w:sz w:val="24"/>
          <w:szCs w:val="24"/>
          <w:lang w:val="es-MX"/>
        </w:rPr>
        <w:t xml:space="preserve"> </w:t>
      </w:r>
      <w:proofErr w:type="spellStart"/>
      <w:r w:rsidRPr="009D55B6">
        <w:rPr>
          <w:rFonts w:ascii="Times New Roman" w:hAnsi="Times New Roman"/>
          <w:b/>
          <w:sz w:val="24"/>
          <w:szCs w:val="24"/>
          <w:lang w:val="es-MX"/>
        </w:rPr>
        <w:t>PHhd</w:t>
      </w:r>
      <w:proofErr w:type="spellEnd"/>
      <w:r w:rsidRPr="009D55B6">
        <w:rPr>
          <w:rFonts w:ascii="Times New Roman" w:hAnsi="Times New Roman"/>
          <w:b/>
          <w:sz w:val="24"/>
          <w:szCs w:val="24"/>
          <w:lang w:val="es-MX"/>
        </w:rPr>
        <w:t xml:space="preserve"> de la Escuela de Salud Pública de la Universidad de Johns Hopkins.</w:t>
      </w:r>
    </w:p>
    <w:p w:rsidR="00F50B75" w:rsidRPr="009D55B6" w:rsidRDefault="00F50B75" w:rsidP="00F50B75">
      <w:pPr>
        <w:pStyle w:val="Prrafodelista"/>
        <w:numPr>
          <w:ilvl w:val="0"/>
          <w:numId w:val="1"/>
        </w:numPr>
        <w:jc w:val="both"/>
        <w:rPr>
          <w:rFonts w:ascii="Times New Roman" w:hAnsi="Times New Roman"/>
          <w:sz w:val="24"/>
          <w:szCs w:val="24"/>
          <w:lang w:val="es-MX"/>
        </w:rPr>
      </w:pPr>
      <w:r w:rsidRPr="009D55B6">
        <w:rPr>
          <w:rFonts w:ascii="Times New Roman" w:hAnsi="Times New Roman"/>
          <w:b/>
          <w:sz w:val="24"/>
          <w:szCs w:val="24"/>
          <w:lang w:val="es-MX"/>
        </w:rPr>
        <w:t>Fueron capaces de convocar a conductores fumadores y no fumadores voluntarios para este trabajo.</w:t>
      </w:r>
    </w:p>
    <w:p w:rsidR="00F50B75" w:rsidRPr="009D55B6" w:rsidRDefault="00F50B75" w:rsidP="00F50B75">
      <w:pPr>
        <w:pStyle w:val="Prrafodelista"/>
        <w:numPr>
          <w:ilvl w:val="0"/>
          <w:numId w:val="1"/>
        </w:numPr>
        <w:jc w:val="both"/>
        <w:rPr>
          <w:rFonts w:ascii="Times New Roman" w:hAnsi="Times New Roman"/>
          <w:sz w:val="24"/>
          <w:szCs w:val="24"/>
          <w:lang w:val="es-MX"/>
        </w:rPr>
      </w:pPr>
      <w:r w:rsidRPr="009D55B6">
        <w:rPr>
          <w:rFonts w:ascii="Times New Roman" w:hAnsi="Times New Roman"/>
          <w:b/>
          <w:sz w:val="24"/>
          <w:szCs w:val="24"/>
          <w:lang w:val="es-MX"/>
        </w:rPr>
        <w:t>Metodología :</w:t>
      </w:r>
      <w:r w:rsidRPr="009D55B6">
        <w:rPr>
          <w:rFonts w:ascii="Times New Roman" w:hAnsi="Times New Roman"/>
          <w:sz w:val="24"/>
          <w:szCs w:val="24"/>
          <w:lang w:val="es-MX"/>
        </w:rPr>
        <w:t xml:space="preserve"> Midieron los niveles de macropartículas de materia de 2,5 micras de diámetro que vehiculizan el humo de segunda mano (HSM) en la vía aérea, en modelos experimentales en autos de fumadores (en movimiento con ventanilla adyacente al fumador abierta, </w:t>
      </w:r>
      <w:proofErr w:type="spellStart"/>
      <w:r w:rsidRPr="009D55B6">
        <w:rPr>
          <w:rFonts w:ascii="Times New Roman" w:hAnsi="Times New Roman"/>
          <w:sz w:val="24"/>
          <w:szCs w:val="24"/>
          <w:lang w:val="es-MX"/>
        </w:rPr>
        <w:t>semiabierta</w:t>
      </w:r>
      <w:proofErr w:type="spellEnd"/>
      <w:r w:rsidRPr="009D55B6">
        <w:rPr>
          <w:rFonts w:ascii="Times New Roman" w:hAnsi="Times New Roman"/>
          <w:sz w:val="24"/>
          <w:szCs w:val="24"/>
          <w:lang w:val="es-MX"/>
        </w:rPr>
        <w:t>, con más de una ventanilla abierta, auto estacionado en condiciones similares y finalmente automóvil cerrado. También se midieron las partículas 3 horas luego de que se fumó en auto estacionado y cerrado. La misma metodología se aplicó en automóviles conducidos por no fumadores.</w:t>
      </w:r>
    </w:p>
    <w:p w:rsidR="00F50B75" w:rsidRPr="009D55B6" w:rsidRDefault="00F50B75" w:rsidP="00F50B75">
      <w:pPr>
        <w:pStyle w:val="Prrafodelista"/>
        <w:numPr>
          <w:ilvl w:val="0"/>
          <w:numId w:val="1"/>
        </w:numPr>
        <w:jc w:val="both"/>
        <w:rPr>
          <w:rFonts w:ascii="Times New Roman" w:hAnsi="Times New Roman"/>
          <w:sz w:val="24"/>
          <w:szCs w:val="24"/>
          <w:lang w:val="es-MX"/>
        </w:rPr>
      </w:pPr>
      <w:r w:rsidRPr="009D55B6">
        <w:rPr>
          <w:rFonts w:ascii="Times New Roman" w:hAnsi="Times New Roman"/>
          <w:b/>
          <w:sz w:val="24"/>
          <w:szCs w:val="24"/>
          <w:lang w:val="es-MX"/>
        </w:rPr>
        <w:t>Punto de corte:</w:t>
      </w:r>
      <w:r w:rsidRPr="009D55B6">
        <w:rPr>
          <w:rFonts w:ascii="Times New Roman" w:hAnsi="Times New Roman"/>
          <w:sz w:val="24"/>
          <w:szCs w:val="24"/>
          <w:lang w:val="es-MX"/>
        </w:rPr>
        <w:t xml:space="preserve"> Los autores nos explican que no  existe un umbral de seguridad o punto de corte establecido por debajo del cual se pueda asegurar que la exposición no sea dañina para la salud, pero informan que se demostraron efectos adversos con concentraciones de 3 a 5 micras por milímetro cúbico.</w:t>
      </w:r>
    </w:p>
    <w:p w:rsidR="00F50B75" w:rsidRPr="009D55B6" w:rsidRDefault="00F50B75" w:rsidP="00F50B75">
      <w:pPr>
        <w:pStyle w:val="Prrafodelista"/>
        <w:numPr>
          <w:ilvl w:val="0"/>
          <w:numId w:val="1"/>
        </w:numPr>
        <w:jc w:val="both"/>
        <w:rPr>
          <w:rFonts w:ascii="Times New Roman" w:hAnsi="Times New Roman"/>
          <w:sz w:val="24"/>
          <w:szCs w:val="24"/>
          <w:lang w:val="es-MX"/>
        </w:rPr>
      </w:pPr>
      <w:r w:rsidRPr="009D55B6">
        <w:rPr>
          <w:rFonts w:ascii="Times New Roman" w:hAnsi="Times New Roman"/>
          <w:b/>
          <w:sz w:val="24"/>
          <w:szCs w:val="24"/>
          <w:lang w:val="es-MX"/>
        </w:rPr>
        <w:lastRenderedPageBreak/>
        <w:t>Resultados</w:t>
      </w:r>
      <w:r w:rsidRPr="009D55B6">
        <w:rPr>
          <w:rFonts w:ascii="Times New Roman" w:hAnsi="Times New Roman"/>
          <w:sz w:val="24"/>
          <w:szCs w:val="24"/>
          <w:lang w:val="es-MX"/>
        </w:rPr>
        <w:t xml:space="preserve">: La media de la concentración de PM 2,5 fue de 181 µg/milímetro cúbico  en todas las condiciones en los autos de fumadores y de 0 µg/milímetro cúbico   en los autos de no fumadores (p&lt;0,001. La máxima concentración fue de 2.900 en una auto de fumador estacionado con ventanilla </w:t>
      </w:r>
      <w:proofErr w:type="spellStart"/>
      <w:r w:rsidRPr="009D55B6">
        <w:rPr>
          <w:rFonts w:ascii="Times New Roman" w:hAnsi="Times New Roman"/>
          <w:sz w:val="24"/>
          <w:szCs w:val="24"/>
          <w:lang w:val="es-MX"/>
        </w:rPr>
        <w:t>semiabierta</w:t>
      </w:r>
      <w:proofErr w:type="spellEnd"/>
    </w:p>
    <w:p w:rsidR="00F50B75" w:rsidRPr="009D55B6" w:rsidRDefault="00F50B75" w:rsidP="00F50B75">
      <w:pPr>
        <w:pStyle w:val="Prrafodelista"/>
        <w:numPr>
          <w:ilvl w:val="0"/>
          <w:numId w:val="1"/>
        </w:numPr>
        <w:jc w:val="both"/>
        <w:rPr>
          <w:rFonts w:ascii="Times New Roman" w:hAnsi="Times New Roman"/>
          <w:sz w:val="24"/>
          <w:szCs w:val="24"/>
          <w:lang w:val="es-MX"/>
        </w:rPr>
      </w:pPr>
      <w:r w:rsidRPr="009D55B6">
        <w:rPr>
          <w:rFonts w:ascii="Times New Roman" w:hAnsi="Times New Roman"/>
          <w:sz w:val="24"/>
          <w:szCs w:val="24"/>
          <w:lang w:val="es-MX"/>
        </w:rPr>
        <w:t xml:space="preserve"> A las 3 horas después de haber fumado, denominada medición residual, la mediana fue de 5 µg/milímetro cúbico  en lo vehículos de fumadores.  </w:t>
      </w:r>
    </w:p>
    <w:p w:rsidR="00F50B75" w:rsidRPr="009D55B6" w:rsidRDefault="00F50B75" w:rsidP="00F50B75">
      <w:pPr>
        <w:pStyle w:val="Prrafodelista"/>
        <w:numPr>
          <w:ilvl w:val="0"/>
          <w:numId w:val="1"/>
        </w:numPr>
        <w:jc w:val="both"/>
        <w:rPr>
          <w:rFonts w:ascii="Times New Roman" w:hAnsi="Times New Roman"/>
          <w:sz w:val="24"/>
          <w:szCs w:val="24"/>
          <w:lang w:val="es-MX"/>
        </w:rPr>
      </w:pPr>
      <w:r w:rsidRPr="009D55B6">
        <w:rPr>
          <w:rFonts w:ascii="Times New Roman" w:hAnsi="Times New Roman"/>
          <w:b/>
          <w:sz w:val="24"/>
          <w:szCs w:val="24"/>
        </w:rPr>
        <w:t>Aplicabilidad:</w:t>
      </w:r>
      <w:r w:rsidRPr="009D55B6">
        <w:rPr>
          <w:rFonts w:ascii="Times New Roman" w:hAnsi="Times New Roman"/>
          <w:sz w:val="24"/>
          <w:szCs w:val="24"/>
        </w:rPr>
        <w:t xml:space="preserve"> Estos resultados deben ser tomados en cuenta para diseñar políticas públicas de prevención de cáncer relacionado al humo de tabaco y patologías respiratorias.</w:t>
      </w:r>
    </w:p>
    <w:p w:rsidR="00F50B75" w:rsidRPr="009D55B6" w:rsidRDefault="00F50B75" w:rsidP="00F50B75">
      <w:pPr>
        <w:pStyle w:val="Prrafodelista"/>
        <w:rPr>
          <w:rFonts w:ascii="Times New Roman" w:hAnsi="Times New Roman"/>
          <w:sz w:val="24"/>
        </w:rPr>
      </w:pPr>
    </w:p>
    <w:p w:rsidR="00F50B75" w:rsidRPr="009D55B6" w:rsidRDefault="00F50B75" w:rsidP="00F50B75">
      <w:pPr>
        <w:pStyle w:val="Prrafodelista"/>
        <w:rPr>
          <w:rFonts w:ascii="Times New Roman" w:hAnsi="Times New Roman"/>
          <w:sz w:val="24"/>
          <w:lang w:val="es-MX"/>
        </w:rPr>
      </w:pPr>
      <w:r>
        <w:rPr>
          <w:rFonts w:ascii="Times New Roman" w:hAnsi="Times New Roman"/>
          <w:sz w:val="24"/>
          <w:lang w:val="es-MX"/>
        </w:rPr>
        <w:t>El tribunal fe</w:t>
      </w:r>
      <w:r w:rsidRPr="009D55B6">
        <w:rPr>
          <w:rFonts w:ascii="Times New Roman" w:hAnsi="Times New Roman"/>
          <w:sz w:val="24"/>
          <w:lang w:val="es-MX"/>
        </w:rPr>
        <w:t>licita a los autores y solicita continúen difundiendo estos resultados y promoviendo acciones que eviten esta exposición pasiva al humo de tabaco.</w:t>
      </w:r>
    </w:p>
    <w:p w:rsidR="00F50B75" w:rsidRPr="009D55B6" w:rsidRDefault="00F50B75" w:rsidP="00F50B75">
      <w:pPr>
        <w:pStyle w:val="NormalWeb"/>
        <w:shd w:val="clear" w:color="auto" w:fill="FFFFFF"/>
        <w:jc w:val="both"/>
        <w:rPr>
          <w:color w:val="333333"/>
          <w:lang w:val="es-MX"/>
        </w:rPr>
      </w:pPr>
    </w:p>
    <w:p w:rsidR="00F50B75" w:rsidRPr="009D55B6" w:rsidRDefault="00F50B75" w:rsidP="00F50B75">
      <w:pPr>
        <w:pStyle w:val="NormalWeb"/>
        <w:shd w:val="clear" w:color="auto" w:fill="FFFFFF"/>
        <w:jc w:val="both"/>
        <w:rPr>
          <w:color w:val="333333"/>
          <w:lang w:val="es-MX"/>
        </w:rPr>
      </w:pPr>
      <w:r w:rsidRPr="009D55B6">
        <w:rPr>
          <w:color w:val="333333"/>
          <w:lang w:val="es-MX"/>
        </w:rPr>
        <w:t xml:space="preserve">El siguiente artículo también premiado con el </w:t>
      </w:r>
      <w:r w:rsidRPr="003033A7">
        <w:rPr>
          <w:caps/>
          <w:color w:val="333333"/>
          <w:lang w:val="es-MX"/>
        </w:rPr>
        <w:t>segundo Premio compartido</w:t>
      </w:r>
      <w:r w:rsidRPr="009D55B6">
        <w:rPr>
          <w:color w:val="333333"/>
          <w:lang w:val="es-MX"/>
        </w:rPr>
        <w:t xml:space="preserve"> es:</w:t>
      </w:r>
    </w:p>
    <w:p w:rsidR="00F50B75" w:rsidRDefault="00F50B75" w:rsidP="00F50B75">
      <w:pPr>
        <w:jc w:val="both"/>
        <w:rPr>
          <w:rFonts w:ascii="Times New Roman" w:hAnsi="Times New Roman"/>
          <w:b/>
        </w:rPr>
      </w:pPr>
      <w:r w:rsidRPr="009D55B6">
        <w:rPr>
          <w:rFonts w:ascii="Times New Roman" w:hAnsi="Times New Roman"/>
          <w:b/>
        </w:rPr>
        <w:t>TRANSMISIÓN VERTICAL DEL VIRUS DE LA INMUNODEFICIENCIA HUMANA EN MUJERES USUARIAS DEL CENTRO HOSPITALARIO PEREIRA ROSSELL, URUGUAY, 2012-2014. RESULTADOS DE LA APLICACIÓN DEL PROTOCOLO ZIDOVUDINA-NEVIRAPINA EN NIÑOS URUGUAYOS</w:t>
      </w:r>
    </w:p>
    <w:p w:rsidR="00F50B75" w:rsidRPr="009D55B6" w:rsidRDefault="00F50B75" w:rsidP="00F50B75">
      <w:pPr>
        <w:jc w:val="both"/>
        <w:rPr>
          <w:rFonts w:ascii="Times New Roman" w:hAnsi="Times New Roman"/>
        </w:rPr>
      </w:pPr>
      <w:r>
        <w:rPr>
          <w:rFonts w:ascii="Times New Roman" w:hAnsi="Times New Roman"/>
        </w:rPr>
        <w:t>De</w:t>
      </w:r>
      <w:r w:rsidRPr="009D55B6">
        <w:rPr>
          <w:rFonts w:ascii="Times New Roman" w:hAnsi="Times New Roman"/>
        </w:rPr>
        <w:t xml:space="preserve"> los autores: </w:t>
      </w:r>
      <w:proofErr w:type="spellStart"/>
      <w:r w:rsidRPr="009D55B6">
        <w:rPr>
          <w:rFonts w:ascii="Times New Roman" w:hAnsi="Times New Roman"/>
        </w:rPr>
        <w:t>Dras</w:t>
      </w:r>
      <w:proofErr w:type="spellEnd"/>
      <w:r w:rsidRPr="009D55B6">
        <w:rPr>
          <w:rFonts w:ascii="Times New Roman" w:hAnsi="Times New Roman"/>
        </w:rPr>
        <w:t xml:space="preserve">. Ana Virginia González Castro, Stella Inés </w:t>
      </w:r>
      <w:proofErr w:type="spellStart"/>
      <w:r w:rsidRPr="009D55B6">
        <w:rPr>
          <w:rFonts w:ascii="Times New Roman" w:hAnsi="Times New Roman"/>
        </w:rPr>
        <w:t>Gutierréz</w:t>
      </w:r>
      <w:proofErr w:type="spellEnd"/>
      <w:r w:rsidRPr="009D55B6">
        <w:rPr>
          <w:rFonts w:ascii="Times New Roman" w:hAnsi="Times New Roman"/>
        </w:rPr>
        <w:t xml:space="preserve"> Rodríguez, Ana Visconti </w:t>
      </w:r>
      <w:proofErr w:type="spellStart"/>
      <w:r w:rsidRPr="009D55B6">
        <w:rPr>
          <w:rFonts w:ascii="Times New Roman" w:hAnsi="Times New Roman"/>
        </w:rPr>
        <w:t>Gazano</w:t>
      </w:r>
      <w:proofErr w:type="spellEnd"/>
      <w:r w:rsidRPr="009D55B6">
        <w:rPr>
          <w:rFonts w:ascii="Times New Roman" w:hAnsi="Times New Roman"/>
        </w:rPr>
        <w:t>.</w:t>
      </w:r>
    </w:p>
    <w:p w:rsidR="00F50B75" w:rsidRPr="009D55B6" w:rsidRDefault="00F50B75" w:rsidP="00F50B75">
      <w:pPr>
        <w:jc w:val="both"/>
        <w:rPr>
          <w:rFonts w:ascii="Times New Roman" w:hAnsi="Times New Roman"/>
        </w:rPr>
      </w:pPr>
      <w:r w:rsidRPr="009D55B6">
        <w:rPr>
          <w:rFonts w:ascii="Times New Roman" w:hAnsi="Times New Roman"/>
        </w:rPr>
        <w:t>Se trata de un trabajo observacional que aborda un tema relevante dentro de la salud pública de nuestro país y que se centra en una población vulnerable como los son las mujeres embarazadas con VIH y sus hijos recién nacidos.</w:t>
      </w:r>
    </w:p>
    <w:p w:rsidR="00F50B75" w:rsidRPr="009D55B6" w:rsidRDefault="00F50B75" w:rsidP="00F50B75">
      <w:pPr>
        <w:jc w:val="both"/>
        <w:rPr>
          <w:rFonts w:ascii="Times New Roman" w:hAnsi="Times New Roman"/>
        </w:rPr>
      </w:pPr>
      <w:r w:rsidRPr="009D55B6">
        <w:rPr>
          <w:rFonts w:ascii="Times New Roman" w:hAnsi="Times New Roman"/>
        </w:rPr>
        <w:t xml:space="preserve">Del mismo se destaca su impacto en lo referente a las cifras alcanzadas en la trasmisión vertical global de VIH, demostrando sobre un total de 162 mujeres usuarias del Hospital Pereira </w:t>
      </w:r>
      <w:proofErr w:type="spellStart"/>
      <w:r w:rsidRPr="009D55B6">
        <w:rPr>
          <w:rFonts w:ascii="Times New Roman" w:hAnsi="Times New Roman"/>
        </w:rPr>
        <w:t>Rossell</w:t>
      </w:r>
      <w:proofErr w:type="spellEnd"/>
      <w:r w:rsidRPr="009D55B6">
        <w:rPr>
          <w:rFonts w:ascii="Times New Roman" w:hAnsi="Times New Roman"/>
        </w:rPr>
        <w:t>, un valor de 4,9%, superior a la de los países donde el control de embarazo se realiza en forma adecuada. En este sentido pone en evidencia debilidades en el proceso asistencial durante el embarazo ya que el 50% de las mujeres no realizó el control en forma adecuada y además fallas en el equipo de salud que no utilizó todos los recursos disponibles en el neonato para evitar la infección.</w:t>
      </w:r>
    </w:p>
    <w:p w:rsidR="00F50B75" w:rsidRPr="009D55B6" w:rsidRDefault="00F50B75" w:rsidP="00F50B75">
      <w:pPr>
        <w:jc w:val="both"/>
        <w:rPr>
          <w:rFonts w:ascii="Times New Roman" w:hAnsi="Times New Roman"/>
        </w:rPr>
      </w:pPr>
      <w:r w:rsidRPr="009D55B6">
        <w:rPr>
          <w:rFonts w:ascii="Times New Roman" w:hAnsi="Times New Roman"/>
        </w:rPr>
        <w:t>Ante esta realidad detectada, se insiste en la necesidad de trabajar en el cumplimiento de la profilaxis neonatal completa para eliminar la trasmisión vertical del VIH.</w:t>
      </w:r>
    </w:p>
    <w:p w:rsidR="00F50B75" w:rsidRDefault="00F50B75" w:rsidP="00F50B75">
      <w:pPr>
        <w:pStyle w:val="NormalWeb"/>
        <w:shd w:val="clear" w:color="auto" w:fill="FFFFFF"/>
        <w:jc w:val="both"/>
        <w:rPr>
          <w:color w:val="333333"/>
        </w:rPr>
      </w:pPr>
      <w:r>
        <w:rPr>
          <w:color w:val="333333"/>
        </w:rPr>
        <w:t>Felicitaciones a los autores.</w:t>
      </w:r>
    </w:p>
    <w:p w:rsidR="00F50B75" w:rsidRPr="009D55B6" w:rsidRDefault="00F50B75" w:rsidP="00F50B75">
      <w:pPr>
        <w:pStyle w:val="NormalWeb"/>
        <w:shd w:val="clear" w:color="auto" w:fill="FFFFFF"/>
        <w:jc w:val="both"/>
        <w:rPr>
          <w:color w:val="333333"/>
        </w:rPr>
      </w:pPr>
    </w:p>
    <w:p w:rsidR="00F50B75" w:rsidRPr="009D55B6" w:rsidRDefault="00F50B75" w:rsidP="00F50B75">
      <w:pPr>
        <w:jc w:val="both"/>
        <w:rPr>
          <w:rFonts w:ascii="Times New Roman" w:hAnsi="Times New Roman" w:cs="Times New Roman"/>
        </w:rPr>
      </w:pPr>
      <w:r w:rsidRPr="009D55B6">
        <w:rPr>
          <w:rFonts w:ascii="Times New Roman" w:hAnsi="Times New Roman" w:cs="Times New Roman"/>
        </w:rPr>
        <w:t>CUARTO. Otorgar el PRIMER</w:t>
      </w:r>
      <w:r w:rsidRPr="009D55B6">
        <w:rPr>
          <w:rFonts w:ascii="Times New Roman" w:hAnsi="Times New Roman" w:cs="Times New Roman"/>
          <w:b/>
          <w:bCs/>
        </w:rPr>
        <w:t xml:space="preserve"> PREMIO </w:t>
      </w:r>
      <w:r w:rsidRPr="009D55B6">
        <w:rPr>
          <w:rFonts w:ascii="Times New Roman" w:hAnsi="Times New Roman" w:cs="Times New Roman"/>
        </w:rPr>
        <w:t xml:space="preserve">al trabajo: </w:t>
      </w:r>
    </w:p>
    <w:p w:rsidR="00F50B75" w:rsidRPr="009D55B6" w:rsidRDefault="00F50B75" w:rsidP="00F50B75">
      <w:pPr>
        <w:jc w:val="both"/>
        <w:rPr>
          <w:rFonts w:ascii="Times New Roman" w:eastAsia="Times New Roman" w:hAnsi="Times New Roman" w:cs="Times New Roman"/>
          <w:caps/>
          <w:color w:val="222222"/>
          <w:lang w:eastAsia="es-UY"/>
        </w:rPr>
      </w:pPr>
      <w:r w:rsidRPr="009D55B6">
        <w:rPr>
          <w:rStyle w:val="Textoennegrita"/>
          <w:rFonts w:ascii="Times New Roman" w:hAnsi="Times New Roman"/>
          <w:caps/>
          <w:color w:val="333333"/>
          <w:szCs w:val="21"/>
          <w:shd w:val="clear" w:color="auto" w:fill="FFFFFF"/>
        </w:rPr>
        <w:t>Un programa de ejercicio de 20 semanas mejora marcadores de estatus cognitivo</w:t>
      </w:r>
      <w:r>
        <w:rPr>
          <w:rStyle w:val="Textoennegrita"/>
          <w:rFonts w:ascii="Times New Roman" w:hAnsi="Times New Roman"/>
          <w:caps/>
          <w:color w:val="333333"/>
          <w:szCs w:val="21"/>
          <w:shd w:val="clear" w:color="auto" w:fill="FFFFFF"/>
        </w:rPr>
        <w:t>,</w:t>
      </w:r>
      <w:r w:rsidRPr="009D55B6">
        <w:rPr>
          <w:rStyle w:val="Textoennegrita"/>
          <w:rFonts w:ascii="Times New Roman" w:hAnsi="Times New Roman"/>
          <w:caps/>
          <w:color w:val="333333"/>
          <w:szCs w:val="21"/>
          <w:shd w:val="clear" w:color="auto" w:fill="FFFFFF"/>
        </w:rPr>
        <w:t xml:space="preserve"> inflamatorios y metabólicos en pacientes diabéticos tipo 2</w:t>
      </w:r>
    </w:p>
    <w:p w:rsidR="00F50B75" w:rsidRPr="009D55B6" w:rsidRDefault="00F50B75" w:rsidP="00F50B75">
      <w:pPr>
        <w:pStyle w:val="NormalWeb"/>
        <w:spacing w:after="0"/>
        <w:jc w:val="both"/>
        <w:rPr>
          <w:szCs w:val="22"/>
        </w:rPr>
      </w:pPr>
      <w:r w:rsidRPr="009D55B6">
        <w:rPr>
          <w:szCs w:val="22"/>
        </w:rPr>
        <w:t xml:space="preserve">De los autores: </w:t>
      </w:r>
      <w:proofErr w:type="spellStart"/>
      <w:r w:rsidRPr="009D55B6">
        <w:rPr>
          <w:szCs w:val="22"/>
        </w:rPr>
        <w:t>Dres</w:t>
      </w:r>
      <w:proofErr w:type="spellEnd"/>
      <w:r w:rsidRPr="009D55B6">
        <w:rPr>
          <w:szCs w:val="22"/>
        </w:rPr>
        <w:t xml:space="preserve">. </w:t>
      </w:r>
      <w:r w:rsidRPr="009D55B6">
        <w:t xml:space="preserve">Raúl </w:t>
      </w:r>
      <w:proofErr w:type="spellStart"/>
      <w:r w:rsidRPr="009D55B6">
        <w:t>Pisabarro</w:t>
      </w:r>
      <w:proofErr w:type="spellEnd"/>
      <w:r w:rsidRPr="009D55B6">
        <w:t xml:space="preserve">, Mauricio Gutiérrez, Pablo </w:t>
      </w:r>
      <w:proofErr w:type="spellStart"/>
      <w:r w:rsidRPr="009D55B6">
        <w:t>Orellano</w:t>
      </w:r>
      <w:proofErr w:type="spellEnd"/>
      <w:r w:rsidRPr="009D55B6">
        <w:t xml:space="preserve">, Ana </w:t>
      </w:r>
      <w:proofErr w:type="spellStart"/>
      <w:r w:rsidRPr="009D55B6">
        <w:t>Charamelo</w:t>
      </w:r>
      <w:proofErr w:type="spellEnd"/>
      <w:r w:rsidRPr="009D55B6">
        <w:t xml:space="preserve">, Natalia </w:t>
      </w:r>
      <w:proofErr w:type="spellStart"/>
      <w:r w:rsidRPr="009D55B6">
        <w:t>Llado</w:t>
      </w:r>
      <w:proofErr w:type="spellEnd"/>
      <w:r w:rsidRPr="009D55B6">
        <w:t xml:space="preserve">, Ana </w:t>
      </w:r>
      <w:proofErr w:type="spellStart"/>
      <w:r w:rsidRPr="009D55B6">
        <w:t>Kamaid</w:t>
      </w:r>
      <w:proofErr w:type="spellEnd"/>
      <w:r w:rsidRPr="009D55B6">
        <w:t xml:space="preserve">, Andrea </w:t>
      </w:r>
      <w:proofErr w:type="spellStart"/>
      <w:r w:rsidRPr="009D55B6">
        <w:t>Mattiozzi</w:t>
      </w:r>
      <w:proofErr w:type="spellEnd"/>
      <w:r w:rsidRPr="009D55B6">
        <w:t>, Milton Mazza</w:t>
      </w:r>
    </w:p>
    <w:p w:rsidR="00F50B75" w:rsidRPr="009D55B6" w:rsidRDefault="00F50B75" w:rsidP="00F50B75">
      <w:pPr>
        <w:pStyle w:val="NormalWeb"/>
        <w:spacing w:after="0"/>
        <w:jc w:val="both"/>
      </w:pPr>
      <w:r w:rsidRPr="009D55B6">
        <w:rPr>
          <w:szCs w:val="22"/>
        </w:rPr>
        <w:t xml:space="preserve">La Diabetes </w:t>
      </w:r>
      <w:proofErr w:type="spellStart"/>
      <w:r w:rsidRPr="009D55B6">
        <w:rPr>
          <w:szCs w:val="22"/>
        </w:rPr>
        <w:t>Mellitus</w:t>
      </w:r>
      <w:proofErr w:type="spellEnd"/>
      <w:r w:rsidRPr="009D55B6">
        <w:rPr>
          <w:szCs w:val="22"/>
        </w:rPr>
        <w:t xml:space="preserve"> tipo 2, es determinante de riesgo para demencia senil y enfermedad de</w:t>
      </w:r>
      <w:r>
        <w:rPr>
          <w:szCs w:val="22"/>
        </w:rPr>
        <w:t xml:space="preserve"> Alzheimer en dichos pacientes. </w:t>
      </w:r>
    </w:p>
    <w:p w:rsidR="00F50B75" w:rsidRPr="009D55B6" w:rsidRDefault="00F50B75" w:rsidP="00F50B75">
      <w:pPr>
        <w:pStyle w:val="NormalWeb"/>
        <w:spacing w:after="0"/>
        <w:jc w:val="both"/>
      </w:pPr>
      <w:r>
        <w:rPr>
          <w:szCs w:val="22"/>
        </w:rPr>
        <w:t>Este origina</w:t>
      </w:r>
      <w:r w:rsidRPr="009D55B6">
        <w:rPr>
          <w:szCs w:val="22"/>
        </w:rPr>
        <w:t>l trabajo contribuye a la p</w:t>
      </w:r>
      <w:r>
        <w:rPr>
          <w:szCs w:val="22"/>
        </w:rPr>
        <w:t>revención de dicho deterioro co</w:t>
      </w:r>
      <w:r w:rsidRPr="009D55B6">
        <w:rPr>
          <w:szCs w:val="22"/>
        </w:rPr>
        <w:t>gnitivo en esta numerosa población de pacientes de nuestro país</w:t>
      </w:r>
    </w:p>
    <w:p w:rsidR="00F50B75" w:rsidRPr="009D55B6" w:rsidRDefault="00F50B75" w:rsidP="00F50B75">
      <w:pPr>
        <w:pStyle w:val="NormalWeb"/>
        <w:spacing w:after="0"/>
        <w:jc w:val="both"/>
      </w:pPr>
      <w:r w:rsidRPr="009D55B6">
        <w:rPr>
          <w:szCs w:val="22"/>
        </w:rPr>
        <w:t xml:space="preserve">El trabajo premiado, se realizó como ensayo clínico, abierto, </w:t>
      </w:r>
      <w:proofErr w:type="spellStart"/>
      <w:r w:rsidRPr="009D55B6">
        <w:rPr>
          <w:szCs w:val="22"/>
        </w:rPr>
        <w:t>randomizado</w:t>
      </w:r>
      <w:proofErr w:type="spellEnd"/>
      <w:r w:rsidRPr="009D55B6">
        <w:rPr>
          <w:szCs w:val="22"/>
        </w:rPr>
        <w:t xml:space="preserve"> y controlado en 168 pacientes asistidos en el primer nivel de atención, bajo la supervisión y evaluación de un equipo interdisciplinario de investigadores.</w:t>
      </w:r>
    </w:p>
    <w:p w:rsidR="00F50B75" w:rsidRPr="009D55B6" w:rsidRDefault="00F50B75" w:rsidP="00F50B75">
      <w:pPr>
        <w:pStyle w:val="NormalWeb"/>
        <w:spacing w:after="0"/>
        <w:jc w:val="both"/>
      </w:pPr>
      <w:r w:rsidRPr="009D55B6">
        <w:rPr>
          <w:szCs w:val="22"/>
        </w:rPr>
        <w:t>Con rigurosa metodología científica de inclusión y exclusión; consentimiento informado, aprobación de Comité de Ética, con división aleatoria de grupos de intervención y control; con rigurosas mediciones cognitivas y de marcadores metodológicos, inflamatorios y metabólicos, antes y después de la intervención del programa de ejercicios de 20 semanas de duración y con muy adecuada evaluación endocrinológica y cognitiva.</w:t>
      </w:r>
    </w:p>
    <w:p w:rsidR="00F50B75" w:rsidRPr="009D55B6" w:rsidRDefault="00F50B75" w:rsidP="00F50B75">
      <w:pPr>
        <w:pStyle w:val="NormalWeb"/>
        <w:spacing w:after="0"/>
        <w:jc w:val="both"/>
      </w:pPr>
      <w:r w:rsidRPr="009D55B6">
        <w:rPr>
          <w:szCs w:val="22"/>
        </w:rPr>
        <w:t xml:space="preserve">Con conclusiones estadísticamente significativas que demostraron la mejora en la calidad de vida disminuyendo el declive cognitivo asociado a </w:t>
      </w:r>
      <w:smartTag w:uri="urn:schemas-microsoft-com:office:smarttags" w:element="PersonName">
        <w:smartTagPr>
          <w:attr w:name="ProductID" w:val="la Diabetes"/>
        </w:smartTagPr>
        <w:r w:rsidRPr="009D55B6">
          <w:rPr>
            <w:szCs w:val="22"/>
          </w:rPr>
          <w:t>la Diabetes</w:t>
        </w:r>
      </w:smartTag>
      <w:r w:rsidRPr="009D55B6">
        <w:rPr>
          <w:szCs w:val="22"/>
        </w:rPr>
        <w:t>, como determinante de riesgo para demencia senil y enfermedad de Alzheimer.</w:t>
      </w:r>
    </w:p>
    <w:p w:rsidR="00F50B75" w:rsidRPr="009D55B6" w:rsidRDefault="00F50B75" w:rsidP="00F50B75">
      <w:pPr>
        <w:pStyle w:val="NormalWeb"/>
        <w:spacing w:after="0"/>
        <w:jc w:val="both"/>
      </w:pPr>
      <w:r w:rsidRPr="009D55B6">
        <w:rPr>
          <w:szCs w:val="22"/>
        </w:rPr>
        <w:t>Por lo tanto, estamos ante un trabajo original de sumo interés</w:t>
      </w:r>
      <w:r>
        <w:rPr>
          <w:szCs w:val="22"/>
        </w:rPr>
        <w:t xml:space="preserve"> para</w:t>
      </w:r>
      <w:r w:rsidRPr="009D55B6">
        <w:rPr>
          <w:szCs w:val="22"/>
        </w:rPr>
        <w:t xml:space="preserve"> la salud pública de nuestro país y que podrá aplicarse en nuestro S.N.I.S. en los pacientes portadores de Diabetes Tipo II y así contribuir en la prevención y enfermedad de Alzheimer.</w:t>
      </w:r>
    </w:p>
    <w:p w:rsidR="00F50B75" w:rsidRPr="009D55B6" w:rsidRDefault="00F50B75" w:rsidP="00F50B75">
      <w:pPr>
        <w:spacing w:before="100" w:beforeAutospacing="1" w:after="100" w:afterAutospacing="1"/>
        <w:jc w:val="both"/>
        <w:rPr>
          <w:rFonts w:ascii="Times New Roman" w:hAnsi="Times New Roman" w:cs="Times New Roman"/>
          <w:bCs/>
        </w:rPr>
      </w:pPr>
      <w:r w:rsidRPr="009D55B6">
        <w:rPr>
          <w:rFonts w:ascii="Times New Roman" w:hAnsi="Times New Roman" w:cs="Times New Roman"/>
          <w:bCs/>
        </w:rPr>
        <w:t>Felicitaciones a los autores.</w:t>
      </w:r>
    </w:p>
    <w:p w:rsidR="00F50B75" w:rsidRDefault="00F50B75" w:rsidP="00F50B75">
      <w:pPr>
        <w:tabs>
          <w:tab w:val="left" w:pos="1440"/>
        </w:tabs>
      </w:pPr>
    </w:p>
    <w:p w:rsidR="00F50B75" w:rsidRDefault="00F50B75" w:rsidP="00F50B75">
      <w:pPr>
        <w:rPr>
          <w:rFonts w:ascii="Times New Roman" w:hAnsi="Times New Roman" w:cs="Times New Roman"/>
          <w:b/>
          <w:bCs/>
          <w:iCs/>
        </w:rPr>
      </w:pPr>
      <w:r>
        <w:rPr>
          <w:rFonts w:ascii="Times New Roman" w:hAnsi="Times New Roman" w:cs="Times New Roman"/>
          <w:b/>
          <w:bCs/>
          <w:iCs/>
        </w:rPr>
        <w:t xml:space="preserve">Prof. </w:t>
      </w:r>
      <w:r w:rsidRPr="009D55B6">
        <w:rPr>
          <w:rFonts w:ascii="Times New Roman" w:hAnsi="Times New Roman" w:cs="Times New Roman"/>
          <w:b/>
          <w:bCs/>
          <w:iCs/>
        </w:rPr>
        <w:t xml:space="preserve">Dra. María Catalina </w:t>
      </w:r>
      <w:proofErr w:type="spellStart"/>
      <w:r w:rsidRPr="009D55B6">
        <w:rPr>
          <w:rFonts w:ascii="Times New Roman" w:hAnsi="Times New Roman" w:cs="Times New Roman"/>
          <w:b/>
          <w:bCs/>
          <w:iCs/>
        </w:rPr>
        <w:t>Pírez</w:t>
      </w:r>
      <w:proofErr w:type="spellEnd"/>
      <w:r w:rsidRPr="009D55B6">
        <w:rPr>
          <w:rFonts w:ascii="Times New Roman" w:hAnsi="Times New Roman" w:cs="Times New Roman"/>
          <w:b/>
          <w:bCs/>
          <w:iCs/>
        </w:rPr>
        <w:tab/>
      </w:r>
      <w:r w:rsidRPr="009D55B6">
        <w:rPr>
          <w:rFonts w:ascii="Times New Roman" w:hAnsi="Times New Roman" w:cs="Times New Roman"/>
          <w:b/>
          <w:bCs/>
          <w:iCs/>
        </w:rPr>
        <w:tab/>
      </w:r>
      <w:r w:rsidRPr="009D55B6">
        <w:rPr>
          <w:rFonts w:ascii="Times New Roman" w:hAnsi="Times New Roman" w:cs="Times New Roman"/>
          <w:b/>
          <w:bCs/>
          <w:iCs/>
        </w:rPr>
        <w:tab/>
        <w:t xml:space="preserve"> </w:t>
      </w:r>
      <w:r w:rsidRPr="009D55B6">
        <w:rPr>
          <w:rFonts w:ascii="Times New Roman" w:hAnsi="Times New Roman" w:cs="Times New Roman"/>
          <w:b/>
          <w:bCs/>
          <w:iCs/>
        </w:rPr>
        <w:tab/>
      </w:r>
      <w:r>
        <w:rPr>
          <w:rFonts w:ascii="Times New Roman" w:hAnsi="Times New Roman" w:cs="Times New Roman"/>
          <w:b/>
          <w:bCs/>
          <w:iCs/>
        </w:rPr>
        <w:t xml:space="preserve">Prof. </w:t>
      </w:r>
      <w:r w:rsidRPr="009D55B6">
        <w:rPr>
          <w:rFonts w:ascii="Times New Roman" w:hAnsi="Times New Roman" w:cs="Times New Roman"/>
          <w:b/>
          <w:bCs/>
          <w:iCs/>
        </w:rPr>
        <w:t>Dr. Daniel González</w:t>
      </w:r>
    </w:p>
    <w:p w:rsidR="00F50B75" w:rsidRDefault="00F50B75" w:rsidP="00F50B75">
      <w:pPr>
        <w:rPr>
          <w:rFonts w:ascii="Times New Roman" w:hAnsi="Times New Roman" w:cs="Times New Roman"/>
          <w:b/>
          <w:bCs/>
          <w:iCs/>
        </w:rPr>
      </w:pPr>
    </w:p>
    <w:p w:rsidR="00901558" w:rsidRPr="00F50B75" w:rsidRDefault="00F50B75" w:rsidP="00F50B75">
      <w:pPr>
        <w:tabs>
          <w:tab w:val="left" w:pos="1440"/>
        </w:tabs>
        <w:jc w:val="center"/>
      </w:pPr>
      <w:r>
        <w:rPr>
          <w:rFonts w:ascii="Times New Roman" w:hAnsi="Times New Roman" w:cs="Times New Roman"/>
          <w:b/>
          <w:bCs/>
          <w:iCs/>
        </w:rPr>
        <w:t xml:space="preserve">Prof. </w:t>
      </w:r>
      <w:r w:rsidRPr="009D55B6">
        <w:rPr>
          <w:rFonts w:ascii="Times New Roman" w:hAnsi="Times New Roman" w:cs="Times New Roman"/>
          <w:b/>
          <w:bCs/>
          <w:iCs/>
        </w:rPr>
        <w:t xml:space="preserve">Dr. Daniel </w:t>
      </w:r>
      <w:proofErr w:type="spellStart"/>
      <w:r w:rsidRPr="009D55B6">
        <w:rPr>
          <w:rFonts w:ascii="Times New Roman" w:hAnsi="Times New Roman" w:cs="Times New Roman"/>
          <w:b/>
          <w:bCs/>
          <w:iCs/>
        </w:rPr>
        <w:t>Borbonet</w:t>
      </w:r>
      <w:proofErr w:type="spellEnd"/>
    </w:p>
    <w:sectPr w:rsidR="00901558" w:rsidRPr="00F50B75" w:rsidSect="00901558">
      <w:headerReference w:type="even" r:id="rId8"/>
      <w:headerReference w:type="default" r:id="rId9"/>
      <w:footerReference w:type="even" r:id="rId10"/>
      <w:footerReference w:type="default" r:id="rId11"/>
      <w:pgSz w:w="11900" w:h="16840"/>
      <w:pgMar w:top="2977" w:right="1701" w:bottom="1417" w:left="1701"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A49" w:rsidRDefault="00646A49" w:rsidP="00125337">
      <w:pPr>
        <w:spacing w:after="0"/>
      </w:pPr>
      <w:r>
        <w:separator/>
      </w:r>
    </w:p>
  </w:endnote>
  <w:endnote w:type="continuationSeparator" w:id="0">
    <w:p w:rsidR="00646A49" w:rsidRDefault="00646A49" w:rsidP="001253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G Times">
    <w:altName w:val="Times New Roman"/>
    <w:charset w:val="00"/>
    <w:family w:val="roman"/>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Trade Gothic LT Std">
    <w:altName w:val="Calibri"/>
    <w:charset w:val="00"/>
    <w:family w:val="auto"/>
    <w:pitch w:val="variable"/>
    <w:sig w:usb0="00000003"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3559"/>
      <w:gridCol w:w="1596"/>
      <w:gridCol w:w="3559"/>
    </w:tblGrid>
    <w:tr w:rsidR="00646A49" w:rsidTr="00530069">
      <w:trPr>
        <w:trHeight w:val="151"/>
      </w:trPr>
      <w:tc>
        <w:tcPr>
          <w:tcW w:w="2250" w:type="pct"/>
          <w:tcBorders>
            <w:top w:val="nil"/>
            <w:left w:val="nil"/>
            <w:bottom w:val="single" w:sz="4" w:space="0" w:color="4F81BD" w:themeColor="accent1"/>
            <w:right w:val="nil"/>
          </w:tcBorders>
        </w:tcPr>
        <w:p w:rsidR="00646A49" w:rsidRDefault="00646A49">
          <w:pPr>
            <w:pStyle w:val="Encabezado"/>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646A49" w:rsidRDefault="006F2846">
          <w:pPr>
            <w:pStyle w:val="Sinespaciado"/>
            <w:spacing w:line="276" w:lineRule="auto"/>
            <w:rPr>
              <w:rFonts w:asciiTheme="majorHAnsi" w:hAnsiTheme="majorHAnsi"/>
              <w:color w:val="365F91" w:themeColor="accent1" w:themeShade="BF"/>
            </w:rPr>
          </w:pPr>
          <w:sdt>
            <w:sdtPr>
              <w:rPr>
                <w:rFonts w:ascii="Cambria" w:hAnsi="Cambria"/>
                <w:color w:val="365F91" w:themeColor="accent1" w:themeShade="BF"/>
              </w:rPr>
              <w:id w:val="-1452942525"/>
              <w:placeholder>
                <w:docPart w:val="53663F47B5B8944D84C7094EAAA129F6"/>
              </w:placeholder>
              <w:temporary/>
              <w:showingPlcHdr/>
            </w:sdtPr>
            <w:sdtContent>
              <w:r w:rsidR="00646A49">
                <w:rPr>
                  <w:rFonts w:ascii="Cambria" w:hAnsi="Cambria"/>
                  <w:color w:val="365F91" w:themeColor="accent1" w:themeShade="BF"/>
                  <w:lang w:val="es-ES"/>
                </w:rPr>
                <w:t>[Escriba texto]</w:t>
              </w:r>
            </w:sdtContent>
          </w:sdt>
        </w:p>
      </w:tc>
      <w:tc>
        <w:tcPr>
          <w:tcW w:w="2250" w:type="pct"/>
          <w:tcBorders>
            <w:top w:val="nil"/>
            <w:left w:val="nil"/>
            <w:bottom w:val="single" w:sz="4" w:space="0" w:color="4F81BD" w:themeColor="accent1"/>
            <w:right w:val="nil"/>
          </w:tcBorders>
        </w:tcPr>
        <w:p w:rsidR="00646A49" w:rsidRDefault="00646A49">
          <w:pPr>
            <w:pStyle w:val="Encabezado"/>
            <w:spacing w:line="276" w:lineRule="auto"/>
            <w:rPr>
              <w:rFonts w:asciiTheme="majorHAnsi" w:eastAsiaTheme="majorEastAsia" w:hAnsiTheme="majorHAnsi" w:cstheme="majorBidi"/>
              <w:b/>
              <w:bCs/>
              <w:color w:val="4F81BD" w:themeColor="accent1"/>
            </w:rPr>
          </w:pPr>
        </w:p>
      </w:tc>
    </w:tr>
    <w:tr w:rsidR="00646A49" w:rsidTr="00530069">
      <w:trPr>
        <w:trHeight w:val="150"/>
      </w:trPr>
      <w:tc>
        <w:tcPr>
          <w:tcW w:w="2250" w:type="pct"/>
          <w:tcBorders>
            <w:top w:val="single" w:sz="4" w:space="0" w:color="4F81BD" w:themeColor="accent1"/>
            <w:left w:val="nil"/>
            <w:bottom w:val="nil"/>
            <w:right w:val="nil"/>
          </w:tcBorders>
        </w:tcPr>
        <w:p w:rsidR="00646A49" w:rsidRDefault="00646A49">
          <w:pPr>
            <w:pStyle w:val="Encabezado"/>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646A49" w:rsidRDefault="00646A49">
          <w:pPr>
            <w:spacing w:after="0"/>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rsidR="00646A49" w:rsidRDefault="00646A49">
          <w:pPr>
            <w:pStyle w:val="Encabezado"/>
            <w:spacing w:line="276" w:lineRule="auto"/>
            <w:rPr>
              <w:rFonts w:asciiTheme="majorHAnsi" w:eastAsiaTheme="majorEastAsia" w:hAnsiTheme="majorHAnsi" w:cstheme="majorBidi"/>
              <w:b/>
              <w:bCs/>
              <w:color w:val="4F81BD" w:themeColor="accent1"/>
            </w:rPr>
          </w:pPr>
        </w:p>
      </w:tc>
    </w:tr>
  </w:tbl>
  <w:p w:rsidR="00646A49" w:rsidRDefault="00646A4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49" w:rsidRPr="00A10219" w:rsidRDefault="00646A49" w:rsidP="00A10219">
    <w:pPr>
      <w:pStyle w:val="Piedepgina"/>
      <w:jc w:val="center"/>
      <w:rPr>
        <w:rFonts w:ascii="Trade Gothic LT Std" w:hAnsi="Trade Gothic LT Std"/>
        <w:sz w:val="18"/>
        <w:szCs w:val="18"/>
      </w:rPr>
    </w:pPr>
    <w:r>
      <w:rPr>
        <w:rFonts w:ascii="Trade Gothic LT Std" w:hAnsi="Trade Gothic LT Std"/>
        <w:noProof/>
        <w:sz w:val="18"/>
        <w:szCs w:val="18"/>
        <w:lang w:val="es-UY" w:eastAsia="es-UY"/>
      </w:rPr>
      <w:drawing>
        <wp:anchor distT="0" distB="0" distL="114300" distR="114300" simplePos="0" relativeHeight="251659264" behindDoc="1" locked="0" layoutInCell="1" allowOverlap="1">
          <wp:simplePos x="0" y="0"/>
          <wp:positionH relativeFrom="column">
            <wp:posOffset>-1081405</wp:posOffset>
          </wp:positionH>
          <wp:positionV relativeFrom="paragraph">
            <wp:posOffset>-379095</wp:posOffset>
          </wp:positionV>
          <wp:extent cx="7559040" cy="965835"/>
          <wp:effectExtent l="0" t="0" r="1016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pie.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9040" cy="965835"/>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A49" w:rsidRDefault="00646A49" w:rsidP="00125337">
      <w:pPr>
        <w:spacing w:after="0"/>
      </w:pPr>
      <w:r>
        <w:separator/>
      </w:r>
    </w:p>
  </w:footnote>
  <w:footnote w:type="continuationSeparator" w:id="0">
    <w:p w:rsidR="00646A49" w:rsidRDefault="00646A49" w:rsidP="001253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4937" w:type="pct"/>
      <w:tblLook w:val="04A0"/>
    </w:tblPr>
    <w:tblGrid>
      <w:gridCol w:w="3599"/>
      <w:gridCol w:w="1596"/>
      <w:gridCol w:w="3409"/>
    </w:tblGrid>
    <w:tr w:rsidR="00646A49" w:rsidRPr="008E0D90" w:rsidTr="00530069">
      <w:trPr>
        <w:trHeight w:val="151"/>
      </w:trPr>
      <w:tc>
        <w:tcPr>
          <w:tcW w:w="2389" w:type="pct"/>
          <w:tcBorders>
            <w:top w:val="nil"/>
            <w:left w:val="nil"/>
            <w:bottom w:val="single" w:sz="4" w:space="0" w:color="4F81BD" w:themeColor="accent1"/>
            <w:right w:val="nil"/>
          </w:tcBorders>
        </w:tcPr>
        <w:p w:rsidR="00646A49" w:rsidRDefault="00646A49">
          <w:pPr>
            <w:pStyle w:val="Encabezado"/>
            <w:spacing w:line="276" w:lineRule="auto"/>
            <w:rPr>
              <w:rFonts w:ascii="Cambria" w:eastAsiaTheme="majorEastAsia" w:hAnsi="Cambria" w:cstheme="majorBidi"/>
              <w:b/>
              <w:bCs/>
              <w:color w:val="4F81BD" w:themeColor="accent1"/>
            </w:rPr>
          </w:pPr>
        </w:p>
      </w:tc>
      <w:tc>
        <w:tcPr>
          <w:tcW w:w="333" w:type="pct"/>
          <w:vMerge w:val="restart"/>
          <w:noWrap/>
          <w:vAlign w:val="center"/>
          <w:hideMark/>
        </w:tcPr>
        <w:p w:rsidR="00646A49" w:rsidRDefault="006F2846">
          <w:pPr>
            <w:pStyle w:val="Sinespaciado"/>
            <w:rPr>
              <w:rFonts w:ascii="Cambria" w:hAnsi="Cambria"/>
              <w:color w:val="4F81BD" w:themeColor="accent1"/>
              <w:szCs w:val="20"/>
            </w:rPr>
          </w:pPr>
          <w:sdt>
            <w:sdtPr>
              <w:rPr>
                <w:rFonts w:ascii="Cambria" w:hAnsi="Cambria"/>
                <w:color w:val="4F81BD" w:themeColor="accent1"/>
              </w:rPr>
              <w:id w:val="1545708429"/>
              <w:placeholder>
                <w:docPart w:val="F6B5C692CAFFE243BDE004AC156BFAC8"/>
              </w:placeholder>
              <w:temporary/>
              <w:showingPlcHdr/>
            </w:sdtPr>
            <w:sdtContent>
              <w:r w:rsidR="00646A49">
                <w:rPr>
                  <w:rFonts w:ascii="Cambria" w:hAnsi="Cambria"/>
                  <w:color w:val="4F81BD" w:themeColor="accent1"/>
                  <w:lang w:val="es-ES"/>
                </w:rPr>
                <w:t>[Escriba texto]</w:t>
              </w:r>
            </w:sdtContent>
          </w:sdt>
        </w:p>
      </w:tc>
      <w:tc>
        <w:tcPr>
          <w:tcW w:w="2278" w:type="pct"/>
          <w:tcBorders>
            <w:top w:val="nil"/>
            <w:left w:val="nil"/>
            <w:bottom w:val="single" w:sz="4" w:space="0" w:color="4F81BD" w:themeColor="accent1"/>
            <w:right w:val="nil"/>
          </w:tcBorders>
        </w:tcPr>
        <w:p w:rsidR="00646A49" w:rsidRDefault="00646A49">
          <w:pPr>
            <w:pStyle w:val="Encabezado"/>
            <w:spacing w:line="276" w:lineRule="auto"/>
            <w:rPr>
              <w:rFonts w:ascii="Cambria" w:eastAsiaTheme="majorEastAsia" w:hAnsi="Cambria" w:cstheme="majorBidi"/>
              <w:b/>
              <w:bCs/>
              <w:color w:val="4F81BD" w:themeColor="accent1"/>
            </w:rPr>
          </w:pPr>
        </w:p>
      </w:tc>
    </w:tr>
    <w:tr w:rsidR="00646A49" w:rsidRPr="008E0D90" w:rsidTr="00530069">
      <w:trPr>
        <w:trHeight w:val="150"/>
      </w:trPr>
      <w:tc>
        <w:tcPr>
          <w:tcW w:w="2389" w:type="pct"/>
          <w:tcBorders>
            <w:top w:val="single" w:sz="4" w:space="0" w:color="4F81BD" w:themeColor="accent1"/>
            <w:left w:val="nil"/>
            <w:bottom w:val="nil"/>
            <w:right w:val="nil"/>
          </w:tcBorders>
        </w:tcPr>
        <w:p w:rsidR="00646A49" w:rsidRDefault="00646A49">
          <w:pPr>
            <w:pStyle w:val="Encabezado"/>
            <w:spacing w:line="276" w:lineRule="auto"/>
            <w:rPr>
              <w:rFonts w:ascii="Cambria" w:eastAsiaTheme="majorEastAsia" w:hAnsi="Cambria" w:cstheme="majorBidi"/>
              <w:b/>
              <w:bCs/>
              <w:color w:val="4F81BD" w:themeColor="accent1"/>
            </w:rPr>
          </w:pPr>
        </w:p>
      </w:tc>
      <w:tc>
        <w:tcPr>
          <w:tcW w:w="0" w:type="auto"/>
          <w:vMerge/>
          <w:vAlign w:val="center"/>
          <w:hideMark/>
        </w:tcPr>
        <w:p w:rsidR="00646A49" w:rsidRDefault="00646A49">
          <w:pPr>
            <w:spacing w:after="0"/>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rsidR="00646A49" w:rsidRDefault="00646A49">
          <w:pPr>
            <w:pStyle w:val="Encabezado"/>
            <w:spacing w:line="276" w:lineRule="auto"/>
            <w:rPr>
              <w:rFonts w:ascii="Cambria" w:eastAsiaTheme="majorEastAsia" w:hAnsi="Cambria" w:cstheme="majorBidi"/>
              <w:b/>
              <w:bCs/>
              <w:color w:val="4F81BD" w:themeColor="accent1"/>
            </w:rPr>
          </w:pPr>
        </w:p>
      </w:tc>
    </w:tr>
  </w:tbl>
  <w:p w:rsidR="00646A49" w:rsidRDefault="00646A4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49" w:rsidRDefault="00646A49">
    <w:pPr>
      <w:pStyle w:val="Encabezado"/>
    </w:pPr>
    <w:r>
      <w:rPr>
        <w:noProof/>
        <w:lang w:val="es-UY" w:eastAsia="es-UY"/>
      </w:rPr>
      <w:drawing>
        <wp:anchor distT="0" distB="0" distL="114300" distR="114300" simplePos="0" relativeHeight="251658240" behindDoc="1" locked="0" layoutInCell="1" allowOverlap="1">
          <wp:simplePos x="0" y="0"/>
          <wp:positionH relativeFrom="column">
            <wp:posOffset>-1081405</wp:posOffset>
          </wp:positionH>
          <wp:positionV relativeFrom="paragraph">
            <wp:posOffset>-449580</wp:posOffset>
          </wp:positionV>
          <wp:extent cx="7559040" cy="1685290"/>
          <wp:effectExtent l="0" t="0" r="1016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cabezal.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9040" cy="1685290"/>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A247D"/>
    <w:multiLevelType w:val="hybridMultilevel"/>
    <w:tmpl w:val="86EEF6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useFELayout/>
  </w:compat>
  <w:rsids>
    <w:rsidRoot w:val="00125337"/>
    <w:rsid w:val="0001448B"/>
    <w:rsid w:val="00016878"/>
    <w:rsid w:val="00023459"/>
    <w:rsid w:val="000606C5"/>
    <w:rsid w:val="0006696F"/>
    <w:rsid w:val="00072610"/>
    <w:rsid w:val="00073B8E"/>
    <w:rsid w:val="000A72AA"/>
    <w:rsid w:val="000C3E28"/>
    <w:rsid w:val="000C53CD"/>
    <w:rsid w:val="00100600"/>
    <w:rsid w:val="00107F63"/>
    <w:rsid w:val="00125337"/>
    <w:rsid w:val="00140EF3"/>
    <w:rsid w:val="00157F65"/>
    <w:rsid w:val="00191E80"/>
    <w:rsid w:val="0024109C"/>
    <w:rsid w:val="00247BCD"/>
    <w:rsid w:val="00254750"/>
    <w:rsid w:val="00263219"/>
    <w:rsid w:val="0026450D"/>
    <w:rsid w:val="00274F19"/>
    <w:rsid w:val="0029106F"/>
    <w:rsid w:val="002D5776"/>
    <w:rsid w:val="002E3215"/>
    <w:rsid w:val="00320626"/>
    <w:rsid w:val="00331785"/>
    <w:rsid w:val="00335321"/>
    <w:rsid w:val="003408B2"/>
    <w:rsid w:val="00353D31"/>
    <w:rsid w:val="00377F71"/>
    <w:rsid w:val="00391B04"/>
    <w:rsid w:val="00396E06"/>
    <w:rsid w:val="003B386E"/>
    <w:rsid w:val="003B79ED"/>
    <w:rsid w:val="00402F82"/>
    <w:rsid w:val="00415598"/>
    <w:rsid w:val="0044107B"/>
    <w:rsid w:val="00441DEF"/>
    <w:rsid w:val="0044268C"/>
    <w:rsid w:val="00453270"/>
    <w:rsid w:val="0046784C"/>
    <w:rsid w:val="00474B45"/>
    <w:rsid w:val="00475F44"/>
    <w:rsid w:val="0048126A"/>
    <w:rsid w:val="004948CC"/>
    <w:rsid w:val="004B2D7A"/>
    <w:rsid w:val="004B4858"/>
    <w:rsid w:val="00503AA3"/>
    <w:rsid w:val="00512978"/>
    <w:rsid w:val="00530069"/>
    <w:rsid w:val="0056363F"/>
    <w:rsid w:val="005A74F0"/>
    <w:rsid w:val="006048E0"/>
    <w:rsid w:val="0061661A"/>
    <w:rsid w:val="00640D84"/>
    <w:rsid w:val="0064211C"/>
    <w:rsid w:val="00646A49"/>
    <w:rsid w:val="00660892"/>
    <w:rsid w:val="0066443D"/>
    <w:rsid w:val="00696EAB"/>
    <w:rsid w:val="006B5BE0"/>
    <w:rsid w:val="006B761C"/>
    <w:rsid w:val="006C7021"/>
    <w:rsid w:val="006D766D"/>
    <w:rsid w:val="006F2846"/>
    <w:rsid w:val="00701638"/>
    <w:rsid w:val="00706EEC"/>
    <w:rsid w:val="00716534"/>
    <w:rsid w:val="00717159"/>
    <w:rsid w:val="00734548"/>
    <w:rsid w:val="0076195E"/>
    <w:rsid w:val="007928D7"/>
    <w:rsid w:val="007A1E1F"/>
    <w:rsid w:val="007A2856"/>
    <w:rsid w:val="007F115D"/>
    <w:rsid w:val="007F3DB2"/>
    <w:rsid w:val="00812A1D"/>
    <w:rsid w:val="0081707C"/>
    <w:rsid w:val="0089164A"/>
    <w:rsid w:val="008B3D46"/>
    <w:rsid w:val="008B6627"/>
    <w:rsid w:val="008F5ECB"/>
    <w:rsid w:val="00901558"/>
    <w:rsid w:val="00930EEF"/>
    <w:rsid w:val="009402AC"/>
    <w:rsid w:val="00943BC7"/>
    <w:rsid w:val="00953A23"/>
    <w:rsid w:val="00977F15"/>
    <w:rsid w:val="00980691"/>
    <w:rsid w:val="00984FDD"/>
    <w:rsid w:val="009B2561"/>
    <w:rsid w:val="009E1F23"/>
    <w:rsid w:val="009F0C12"/>
    <w:rsid w:val="00A06CC9"/>
    <w:rsid w:val="00A10219"/>
    <w:rsid w:val="00A10ACD"/>
    <w:rsid w:val="00A27A65"/>
    <w:rsid w:val="00A27E3E"/>
    <w:rsid w:val="00A55672"/>
    <w:rsid w:val="00A67831"/>
    <w:rsid w:val="00A93EC2"/>
    <w:rsid w:val="00AB0498"/>
    <w:rsid w:val="00AB06B1"/>
    <w:rsid w:val="00AB553B"/>
    <w:rsid w:val="00AB71F4"/>
    <w:rsid w:val="00AC1467"/>
    <w:rsid w:val="00AE4447"/>
    <w:rsid w:val="00B104DF"/>
    <w:rsid w:val="00B443BC"/>
    <w:rsid w:val="00B6001D"/>
    <w:rsid w:val="00B658E0"/>
    <w:rsid w:val="00B91B64"/>
    <w:rsid w:val="00BB1CDD"/>
    <w:rsid w:val="00BB37DA"/>
    <w:rsid w:val="00BC139D"/>
    <w:rsid w:val="00BF130E"/>
    <w:rsid w:val="00C0084E"/>
    <w:rsid w:val="00C059BE"/>
    <w:rsid w:val="00C070F5"/>
    <w:rsid w:val="00C831D0"/>
    <w:rsid w:val="00C856D5"/>
    <w:rsid w:val="00C87BED"/>
    <w:rsid w:val="00C957A4"/>
    <w:rsid w:val="00CE59C0"/>
    <w:rsid w:val="00CF7422"/>
    <w:rsid w:val="00D04833"/>
    <w:rsid w:val="00D04D73"/>
    <w:rsid w:val="00D24DA4"/>
    <w:rsid w:val="00D46F76"/>
    <w:rsid w:val="00D54ACB"/>
    <w:rsid w:val="00D71962"/>
    <w:rsid w:val="00D73F68"/>
    <w:rsid w:val="00DA4306"/>
    <w:rsid w:val="00DE0380"/>
    <w:rsid w:val="00E04D7B"/>
    <w:rsid w:val="00E20D4B"/>
    <w:rsid w:val="00E24AE9"/>
    <w:rsid w:val="00E36F85"/>
    <w:rsid w:val="00E4266F"/>
    <w:rsid w:val="00E5218D"/>
    <w:rsid w:val="00E56883"/>
    <w:rsid w:val="00E644FE"/>
    <w:rsid w:val="00E86285"/>
    <w:rsid w:val="00EA3192"/>
    <w:rsid w:val="00EA35CA"/>
    <w:rsid w:val="00EB206B"/>
    <w:rsid w:val="00EB5B98"/>
    <w:rsid w:val="00ED789B"/>
    <w:rsid w:val="00EF77AC"/>
    <w:rsid w:val="00F21056"/>
    <w:rsid w:val="00F50B75"/>
    <w:rsid w:val="00F96E00"/>
    <w:rsid w:val="00FA1585"/>
    <w:rsid w:val="00FD199E"/>
    <w:rsid w:val="00FE2B00"/>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7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5337"/>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25337"/>
    <w:rPr>
      <w:rFonts w:ascii="Lucida Grande" w:hAnsi="Lucida Grande" w:cs="Lucida Grande"/>
      <w:sz w:val="18"/>
      <w:szCs w:val="18"/>
      <w:lang w:val="es-ES_tradnl"/>
    </w:rPr>
  </w:style>
  <w:style w:type="paragraph" w:styleId="Encabezado">
    <w:name w:val="header"/>
    <w:basedOn w:val="Normal"/>
    <w:link w:val="EncabezadoCar"/>
    <w:uiPriority w:val="99"/>
    <w:unhideWhenUsed/>
    <w:rsid w:val="00125337"/>
    <w:pPr>
      <w:tabs>
        <w:tab w:val="center" w:pos="4419"/>
        <w:tab w:val="right" w:pos="8838"/>
      </w:tabs>
      <w:spacing w:after="0"/>
    </w:pPr>
  </w:style>
  <w:style w:type="character" w:customStyle="1" w:styleId="EncabezadoCar">
    <w:name w:val="Encabezado Car"/>
    <w:basedOn w:val="Fuentedeprrafopredeter"/>
    <w:link w:val="Encabezado"/>
    <w:uiPriority w:val="99"/>
    <w:rsid w:val="00125337"/>
    <w:rPr>
      <w:lang w:val="es-ES_tradnl"/>
    </w:rPr>
  </w:style>
  <w:style w:type="paragraph" w:styleId="Piedepgina">
    <w:name w:val="footer"/>
    <w:basedOn w:val="Normal"/>
    <w:link w:val="PiedepginaCar"/>
    <w:uiPriority w:val="99"/>
    <w:unhideWhenUsed/>
    <w:rsid w:val="00125337"/>
    <w:pPr>
      <w:tabs>
        <w:tab w:val="center" w:pos="4419"/>
        <w:tab w:val="right" w:pos="8838"/>
      </w:tabs>
      <w:spacing w:after="0"/>
    </w:pPr>
  </w:style>
  <w:style w:type="character" w:customStyle="1" w:styleId="PiedepginaCar">
    <w:name w:val="Pie de página Car"/>
    <w:basedOn w:val="Fuentedeprrafopredeter"/>
    <w:link w:val="Piedepgina"/>
    <w:uiPriority w:val="99"/>
    <w:rsid w:val="00125337"/>
    <w:rPr>
      <w:lang w:val="es-ES_tradnl"/>
    </w:rPr>
  </w:style>
  <w:style w:type="paragraph" w:styleId="Sinespaciado">
    <w:name w:val="No Spacing"/>
    <w:link w:val="SinespaciadoCar"/>
    <w:qFormat/>
    <w:rsid w:val="00125337"/>
    <w:pPr>
      <w:spacing w:after="0"/>
    </w:pPr>
    <w:rPr>
      <w:rFonts w:ascii="PMingLiU" w:hAnsi="PMingLiU"/>
      <w:sz w:val="22"/>
      <w:szCs w:val="22"/>
      <w:lang w:eastAsia="es-ES"/>
    </w:rPr>
  </w:style>
  <w:style w:type="character" w:customStyle="1" w:styleId="SinespaciadoCar">
    <w:name w:val="Sin espaciado Car"/>
    <w:basedOn w:val="Fuentedeprrafopredeter"/>
    <w:link w:val="Sinespaciado"/>
    <w:rsid w:val="00125337"/>
    <w:rPr>
      <w:rFonts w:ascii="PMingLiU" w:hAnsi="PMingLiU"/>
      <w:sz w:val="22"/>
      <w:szCs w:val="22"/>
      <w:lang w:eastAsia="es-ES"/>
    </w:rPr>
  </w:style>
  <w:style w:type="character" w:styleId="Hipervnculo">
    <w:name w:val="Hyperlink"/>
    <w:basedOn w:val="Fuentedeprrafopredeter"/>
    <w:uiPriority w:val="99"/>
    <w:semiHidden/>
    <w:unhideWhenUsed/>
    <w:rsid w:val="00A10219"/>
    <w:rPr>
      <w:color w:val="0000FF"/>
      <w:u w:val="single"/>
    </w:rPr>
  </w:style>
  <w:style w:type="character" w:customStyle="1" w:styleId="object">
    <w:name w:val="object"/>
    <w:basedOn w:val="Fuentedeprrafopredeter"/>
    <w:rsid w:val="00717159"/>
  </w:style>
  <w:style w:type="paragraph" w:customStyle="1" w:styleId="SMU">
    <w:name w:val="&gt;&gt;SMU"/>
    <w:rsid w:val="00E24AE9"/>
    <w:pPr>
      <w:tabs>
        <w:tab w:val="left" w:pos="340"/>
        <w:tab w:val="left" w:pos="964"/>
        <w:tab w:val="left" w:pos="1418"/>
      </w:tabs>
      <w:spacing w:after="0"/>
      <w:jc w:val="both"/>
    </w:pPr>
    <w:rPr>
      <w:rFonts w:ascii="CG Times" w:eastAsia="Times New Roman" w:hAnsi="CG Times" w:cs="Times New Roman"/>
      <w:szCs w:val="20"/>
      <w:lang w:val="es-ES" w:eastAsia="es-ES"/>
    </w:rPr>
  </w:style>
  <w:style w:type="paragraph" w:customStyle="1" w:styleId="smutitulo">
    <w:name w:val="&gt;&gt;smutitulo"/>
    <w:basedOn w:val="SMU"/>
    <w:next w:val="SMU"/>
    <w:rsid w:val="00E24AE9"/>
    <w:pPr>
      <w:ind w:left="964" w:hanging="964"/>
    </w:pPr>
    <w:rPr>
      <w:i/>
    </w:rPr>
  </w:style>
  <w:style w:type="paragraph" w:styleId="Prrafodelista">
    <w:name w:val="List Paragraph"/>
    <w:basedOn w:val="Normal"/>
    <w:uiPriority w:val="34"/>
    <w:qFormat/>
    <w:rsid w:val="00F50B75"/>
    <w:pPr>
      <w:spacing w:line="276" w:lineRule="auto"/>
      <w:ind w:left="720"/>
      <w:contextualSpacing/>
    </w:pPr>
    <w:rPr>
      <w:rFonts w:eastAsiaTheme="minorHAnsi"/>
      <w:sz w:val="22"/>
      <w:szCs w:val="22"/>
      <w:lang w:val="es-UY" w:eastAsia="en-US"/>
    </w:rPr>
  </w:style>
  <w:style w:type="paragraph" w:styleId="NormalWeb">
    <w:name w:val="Normal (Web)"/>
    <w:basedOn w:val="Normal"/>
    <w:unhideWhenUsed/>
    <w:rsid w:val="00F50B75"/>
    <w:pPr>
      <w:spacing w:before="100" w:beforeAutospacing="1" w:after="100" w:afterAutospacing="1"/>
    </w:pPr>
    <w:rPr>
      <w:rFonts w:ascii="Times New Roman" w:eastAsia="Times New Roman" w:hAnsi="Times New Roman" w:cs="Times New Roman"/>
      <w:lang w:val="es-UY" w:eastAsia="es-UY"/>
    </w:rPr>
  </w:style>
  <w:style w:type="character" w:styleId="Textoennegrita">
    <w:name w:val="Strong"/>
    <w:basedOn w:val="Fuentedeprrafopredeter"/>
    <w:uiPriority w:val="22"/>
    <w:qFormat/>
    <w:rsid w:val="00F50B75"/>
    <w:rPr>
      <w:b/>
      <w:bCs/>
    </w:rPr>
  </w:style>
</w:styles>
</file>

<file path=word/webSettings.xml><?xml version="1.0" encoding="utf-8"?>
<w:webSettings xmlns:r="http://schemas.openxmlformats.org/officeDocument/2006/relationships" xmlns:w="http://schemas.openxmlformats.org/wordprocessingml/2006/main">
  <w:divs>
    <w:div w:id="673991272">
      <w:bodyDiv w:val="1"/>
      <w:marLeft w:val="0"/>
      <w:marRight w:val="0"/>
      <w:marTop w:val="0"/>
      <w:marBottom w:val="0"/>
      <w:divBdr>
        <w:top w:val="none" w:sz="0" w:space="0" w:color="auto"/>
        <w:left w:val="none" w:sz="0" w:space="0" w:color="auto"/>
        <w:bottom w:val="none" w:sz="0" w:space="0" w:color="auto"/>
        <w:right w:val="none" w:sz="0" w:space="0" w:color="auto"/>
      </w:divBdr>
      <w:divsChild>
        <w:div w:id="1171290016">
          <w:marLeft w:val="0"/>
          <w:marRight w:val="0"/>
          <w:marTop w:val="0"/>
          <w:marBottom w:val="0"/>
          <w:divBdr>
            <w:top w:val="none" w:sz="0" w:space="0" w:color="auto"/>
            <w:left w:val="none" w:sz="0" w:space="0" w:color="auto"/>
            <w:bottom w:val="none" w:sz="0" w:space="0" w:color="auto"/>
            <w:right w:val="none" w:sz="0" w:space="0" w:color="auto"/>
          </w:divBdr>
          <w:divsChild>
            <w:div w:id="1338342218">
              <w:marLeft w:val="0"/>
              <w:marRight w:val="0"/>
              <w:marTop w:val="0"/>
              <w:marBottom w:val="0"/>
              <w:divBdr>
                <w:top w:val="none" w:sz="0" w:space="0" w:color="auto"/>
                <w:left w:val="none" w:sz="0" w:space="0" w:color="auto"/>
                <w:bottom w:val="none" w:sz="0" w:space="0" w:color="auto"/>
                <w:right w:val="none" w:sz="0" w:space="0" w:color="auto"/>
              </w:divBdr>
            </w:div>
            <w:div w:id="1947082855">
              <w:marLeft w:val="0"/>
              <w:marRight w:val="0"/>
              <w:marTop w:val="0"/>
              <w:marBottom w:val="0"/>
              <w:divBdr>
                <w:top w:val="none" w:sz="0" w:space="0" w:color="auto"/>
                <w:left w:val="none" w:sz="0" w:space="0" w:color="auto"/>
                <w:bottom w:val="none" w:sz="0" w:space="0" w:color="auto"/>
                <w:right w:val="none" w:sz="0" w:space="0" w:color="auto"/>
              </w:divBdr>
            </w:div>
            <w:div w:id="786386767">
              <w:marLeft w:val="0"/>
              <w:marRight w:val="0"/>
              <w:marTop w:val="0"/>
              <w:marBottom w:val="0"/>
              <w:divBdr>
                <w:top w:val="none" w:sz="0" w:space="0" w:color="auto"/>
                <w:left w:val="none" w:sz="0" w:space="0" w:color="auto"/>
                <w:bottom w:val="none" w:sz="0" w:space="0" w:color="auto"/>
                <w:right w:val="none" w:sz="0" w:space="0" w:color="auto"/>
              </w:divBdr>
            </w:div>
            <w:div w:id="648900527">
              <w:marLeft w:val="0"/>
              <w:marRight w:val="0"/>
              <w:marTop w:val="0"/>
              <w:marBottom w:val="0"/>
              <w:divBdr>
                <w:top w:val="none" w:sz="0" w:space="0" w:color="auto"/>
                <w:left w:val="none" w:sz="0" w:space="0" w:color="auto"/>
                <w:bottom w:val="none" w:sz="0" w:space="0" w:color="auto"/>
                <w:right w:val="none" w:sz="0" w:space="0" w:color="auto"/>
              </w:divBdr>
            </w:div>
          </w:divsChild>
        </w:div>
        <w:div w:id="1783379608">
          <w:marLeft w:val="0"/>
          <w:marRight w:val="0"/>
          <w:marTop w:val="0"/>
          <w:marBottom w:val="0"/>
          <w:divBdr>
            <w:top w:val="none" w:sz="0" w:space="0" w:color="auto"/>
            <w:left w:val="none" w:sz="0" w:space="0" w:color="auto"/>
            <w:bottom w:val="none" w:sz="0" w:space="0" w:color="auto"/>
            <w:right w:val="none" w:sz="0" w:space="0" w:color="auto"/>
          </w:divBdr>
        </w:div>
        <w:div w:id="18824765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6B5C692CAFFE243BDE004AC156BFAC8"/>
        <w:category>
          <w:name w:val="General"/>
          <w:gallery w:val="placeholder"/>
        </w:category>
        <w:types>
          <w:type w:val="bbPlcHdr"/>
        </w:types>
        <w:behaviors>
          <w:behavior w:val="content"/>
        </w:behaviors>
        <w:guid w:val="{BC4A8265-68F9-4148-8223-0D6E2E3A5D55}"/>
      </w:docPartPr>
      <w:docPartBody>
        <w:p w:rsidR="00462E47" w:rsidRDefault="00462E47" w:rsidP="00462E47">
          <w:pPr>
            <w:pStyle w:val="F6B5C692CAFFE243BDE004AC156BFAC8"/>
          </w:pPr>
          <w:r>
            <w:rPr>
              <w:lang w:val="es-ES"/>
            </w:rPr>
            <w:t>[Escriba texto]</w:t>
          </w:r>
        </w:p>
      </w:docPartBody>
    </w:docPart>
    <w:docPart>
      <w:docPartPr>
        <w:name w:val="53663F47B5B8944D84C7094EAAA129F6"/>
        <w:category>
          <w:name w:val="General"/>
          <w:gallery w:val="placeholder"/>
        </w:category>
        <w:types>
          <w:type w:val="bbPlcHdr"/>
        </w:types>
        <w:behaviors>
          <w:behavior w:val="content"/>
        </w:behaviors>
        <w:guid w:val="{F69AE748-924B-D44F-8A74-88C60BD5B81F}"/>
      </w:docPartPr>
      <w:docPartBody>
        <w:p w:rsidR="00462E47" w:rsidRDefault="00462E47" w:rsidP="00462E47">
          <w:pPr>
            <w:pStyle w:val="53663F47B5B8944D84C7094EAAA129F6"/>
          </w:pPr>
          <w:r>
            <w:rPr>
              <w:lang w:val="es-ES"/>
            </w:rPr>
            <w:t>[Escriba texto]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G Times">
    <w:altName w:val="Times New Roman"/>
    <w:charset w:val="00"/>
    <w:family w:val="roman"/>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Trade Gothic LT Std">
    <w:altName w:val="Calibri"/>
    <w:charset w:val="00"/>
    <w:family w:val="auto"/>
    <w:pitch w:val="variable"/>
    <w:sig w:usb0="00000003" w:usb1="4000204A"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373E6"/>
    <w:rsid w:val="000202AD"/>
    <w:rsid w:val="000D3D74"/>
    <w:rsid w:val="000F63BB"/>
    <w:rsid w:val="001C207E"/>
    <w:rsid w:val="001D105C"/>
    <w:rsid w:val="001F5EBD"/>
    <w:rsid w:val="002029A1"/>
    <w:rsid w:val="00204213"/>
    <w:rsid w:val="00353FE8"/>
    <w:rsid w:val="003B2DE9"/>
    <w:rsid w:val="00406D55"/>
    <w:rsid w:val="00462E47"/>
    <w:rsid w:val="005040C7"/>
    <w:rsid w:val="00507D79"/>
    <w:rsid w:val="005A1126"/>
    <w:rsid w:val="006D42A1"/>
    <w:rsid w:val="007435DD"/>
    <w:rsid w:val="00780F2F"/>
    <w:rsid w:val="007812DB"/>
    <w:rsid w:val="007A0043"/>
    <w:rsid w:val="007A5EBD"/>
    <w:rsid w:val="007C3257"/>
    <w:rsid w:val="007E02AD"/>
    <w:rsid w:val="008059C0"/>
    <w:rsid w:val="0087667B"/>
    <w:rsid w:val="008C3AA8"/>
    <w:rsid w:val="00960ED0"/>
    <w:rsid w:val="00977141"/>
    <w:rsid w:val="009A2C56"/>
    <w:rsid w:val="00AE2E84"/>
    <w:rsid w:val="00B83EE2"/>
    <w:rsid w:val="00BB7B91"/>
    <w:rsid w:val="00CF275D"/>
    <w:rsid w:val="00DF1D8B"/>
    <w:rsid w:val="00E436AB"/>
    <w:rsid w:val="00E77238"/>
    <w:rsid w:val="00EE5FDE"/>
    <w:rsid w:val="00F373E6"/>
    <w:rsid w:val="00FA4979"/>
    <w:rsid w:val="00FB63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2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5B98CDF6F3CFB4188810E7866E34369">
    <w:name w:val="B5B98CDF6F3CFB4188810E7866E34369"/>
    <w:rsid w:val="00F373E6"/>
  </w:style>
  <w:style w:type="paragraph" w:customStyle="1" w:styleId="0727C8F65D7B3840B7F37AD3AD9293CE">
    <w:name w:val="0727C8F65D7B3840B7F37AD3AD9293CE"/>
    <w:rsid w:val="00F373E6"/>
  </w:style>
  <w:style w:type="paragraph" w:customStyle="1" w:styleId="0A86D68C6073F242AFE0D2EBD13AEAB3">
    <w:name w:val="0A86D68C6073F242AFE0D2EBD13AEAB3"/>
    <w:rsid w:val="00F373E6"/>
  </w:style>
  <w:style w:type="paragraph" w:customStyle="1" w:styleId="A3522A3E6B1B0242A572C0C15F4279DA">
    <w:name w:val="A3522A3E6B1B0242A572C0C15F4279DA"/>
    <w:rsid w:val="00F373E6"/>
  </w:style>
  <w:style w:type="paragraph" w:customStyle="1" w:styleId="7DAC7413922B634A88C6D2D2A099276A">
    <w:name w:val="7DAC7413922B634A88C6D2D2A099276A"/>
    <w:rsid w:val="00F373E6"/>
  </w:style>
  <w:style w:type="paragraph" w:customStyle="1" w:styleId="4B71E9AE5E0B6B4C91342427A7101A1D">
    <w:name w:val="4B71E9AE5E0B6B4C91342427A7101A1D"/>
    <w:rsid w:val="00F373E6"/>
  </w:style>
  <w:style w:type="paragraph" w:customStyle="1" w:styleId="CB33D766D77F204AAB62C4AC98E13FFC">
    <w:name w:val="CB33D766D77F204AAB62C4AC98E13FFC"/>
    <w:rsid w:val="00F373E6"/>
  </w:style>
  <w:style w:type="paragraph" w:customStyle="1" w:styleId="5719703B60B78149A94979AB59549EEF">
    <w:name w:val="5719703B60B78149A94979AB59549EEF"/>
    <w:rsid w:val="00F373E6"/>
  </w:style>
  <w:style w:type="paragraph" w:customStyle="1" w:styleId="A35DE20C73C4F14CA9D749BD04057336">
    <w:name w:val="A35DE20C73C4F14CA9D749BD04057336"/>
    <w:rsid w:val="00F373E6"/>
  </w:style>
  <w:style w:type="paragraph" w:customStyle="1" w:styleId="7665679CC712924FA31B4147BE9E8A69">
    <w:name w:val="7665679CC712924FA31B4147BE9E8A69"/>
    <w:rsid w:val="00F373E6"/>
  </w:style>
  <w:style w:type="paragraph" w:customStyle="1" w:styleId="4B6B60ADF7C4074892143B6EA48329FF">
    <w:name w:val="4B6B60ADF7C4074892143B6EA48329FF"/>
    <w:rsid w:val="001D105C"/>
  </w:style>
  <w:style w:type="paragraph" w:customStyle="1" w:styleId="28C1C76AE1372D45AE22681F569EFB43">
    <w:name w:val="28C1C76AE1372D45AE22681F569EFB43"/>
    <w:rsid w:val="001D105C"/>
  </w:style>
  <w:style w:type="paragraph" w:customStyle="1" w:styleId="675711E87DE60B4EBD2323279D3B045C">
    <w:name w:val="675711E87DE60B4EBD2323279D3B045C"/>
    <w:rsid w:val="001D105C"/>
  </w:style>
  <w:style w:type="paragraph" w:customStyle="1" w:styleId="3CCBADC7D2207845B3E66D88545AEF51">
    <w:name w:val="3CCBADC7D2207845B3E66D88545AEF51"/>
    <w:rsid w:val="001D105C"/>
  </w:style>
  <w:style w:type="paragraph" w:customStyle="1" w:styleId="9258D22594F00241B19707D48D0111E3">
    <w:name w:val="9258D22594F00241B19707D48D0111E3"/>
    <w:rsid w:val="007435DD"/>
  </w:style>
  <w:style w:type="paragraph" w:customStyle="1" w:styleId="BD3131C8C824154C90A2A051C805B521">
    <w:name w:val="BD3131C8C824154C90A2A051C805B521"/>
    <w:rsid w:val="007435DD"/>
  </w:style>
  <w:style w:type="paragraph" w:customStyle="1" w:styleId="47B9105EA536EE48925A36EC809D5768">
    <w:name w:val="47B9105EA536EE48925A36EC809D5768"/>
    <w:rsid w:val="007435DD"/>
  </w:style>
  <w:style w:type="paragraph" w:customStyle="1" w:styleId="33DFFB0B342331428F5E9E6D4B13A106">
    <w:name w:val="33DFFB0B342331428F5E9E6D4B13A106"/>
    <w:rsid w:val="007435DD"/>
  </w:style>
  <w:style w:type="paragraph" w:customStyle="1" w:styleId="F6B5C692CAFFE243BDE004AC156BFAC8">
    <w:name w:val="F6B5C692CAFFE243BDE004AC156BFAC8"/>
    <w:rsid w:val="00462E47"/>
  </w:style>
  <w:style w:type="paragraph" w:customStyle="1" w:styleId="6001238A175F0140B49268473E19AF84">
    <w:name w:val="6001238A175F0140B49268473E19AF84"/>
    <w:rsid w:val="00462E47"/>
  </w:style>
  <w:style w:type="paragraph" w:customStyle="1" w:styleId="53663F47B5B8944D84C7094EAAA129F6">
    <w:name w:val="53663F47B5B8944D84C7094EAAA129F6"/>
    <w:rsid w:val="00462E47"/>
  </w:style>
  <w:style w:type="paragraph" w:customStyle="1" w:styleId="A912E309920E084ABE41AE4C0242E948">
    <w:name w:val="A912E309920E084ABE41AE4C0242E948"/>
    <w:rsid w:val="00462E47"/>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4BE9B-20BF-47B5-B7F8-EA303433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Bernhardt</dc:creator>
  <cp:lastModifiedBy>vjauregui</cp:lastModifiedBy>
  <cp:revision>3</cp:revision>
  <cp:lastPrinted>2019-11-21T16:51:00Z</cp:lastPrinted>
  <dcterms:created xsi:type="dcterms:W3CDTF">2019-12-19T21:20:00Z</dcterms:created>
  <dcterms:modified xsi:type="dcterms:W3CDTF">2019-12-19T21:36:00Z</dcterms:modified>
</cp:coreProperties>
</file>